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7A5" w14:textId="64A1BCBB" w:rsidR="00E90E49" w:rsidRPr="00F41C17" w:rsidRDefault="00E90E49" w:rsidP="00E35559">
      <w:pPr>
        <w:pStyle w:val="3GPPHeader"/>
        <w:spacing w:after="60"/>
        <w:rPr>
          <w:sz w:val="32"/>
          <w:szCs w:val="32"/>
        </w:rPr>
      </w:pPr>
      <w:r w:rsidRPr="00F41C17">
        <w:t xml:space="preserve">3GPP TSG-RAN </w:t>
      </w:r>
      <w:r w:rsidR="00F41C17" w:rsidRPr="00F41C17">
        <w:t>WG</w:t>
      </w:r>
      <w:r w:rsidR="00F41C17" w:rsidRPr="00F41C17">
        <w:t>2</w:t>
      </w:r>
      <w:r w:rsidR="00F41C17" w:rsidRPr="00F41C17">
        <w:t xml:space="preserve"> </w:t>
      </w:r>
      <w:r w:rsidRPr="00F41C17">
        <w:t>#</w:t>
      </w:r>
      <w:r w:rsidR="00F41C17" w:rsidRPr="00F41C17">
        <w:t>116</w:t>
      </w:r>
      <w:r w:rsidR="00F41C17" w:rsidRPr="00F41C17">
        <w:rPr>
          <w:rFonts w:hint="eastAsia"/>
        </w:rPr>
        <w:t>-</w:t>
      </w:r>
      <w:r w:rsidR="00F41C17" w:rsidRPr="00F41C17">
        <w:t>e</w:t>
      </w:r>
      <w:r w:rsidRPr="00F41C17">
        <w:tab/>
      </w:r>
      <w:r w:rsidRPr="00F41C17">
        <w:rPr>
          <w:sz w:val="32"/>
          <w:szCs w:val="32"/>
        </w:rPr>
        <w:t xml:space="preserve">Tdoc </w:t>
      </w:r>
      <w:r w:rsidR="00091557" w:rsidRPr="00F41C17">
        <w:rPr>
          <w:sz w:val="32"/>
          <w:szCs w:val="32"/>
        </w:rPr>
        <w:t>R2-</w:t>
      </w:r>
      <w:r w:rsidR="00F41C17" w:rsidRPr="00F41C17">
        <w:rPr>
          <w:sz w:val="32"/>
          <w:szCs w:val="32"/>
        </w:rPr>
        <w:t>21</w:t>
      </w:r>
      <w:r w:rsidR="00F41C17" w:rsidRPr="00F41C17">
        <w:rPr>
          <w:sz w:val="32"/>
          <w:szCs w:val="32"/>
        </w:rPr>
        <w:t>09393</w:t>
      </w:r>
    </w:p>
    <w:p w14:paraId="2D4A69BC" w14:textId="0444BA77" w:rsidR="00E90E49" w:rsidRPr="00F41C17" w:rsidRDefault="00F41C17" w:rsidP="00311702">
      <w:pPr>
        <w:pStyle w:val="3GPPHeader"/>
      </w:pPr>
      <w:r w:rsidRPr="00F41C17">
        <w:t>E-meeting</w:t>
      </w:r>
      <w:r w:rsidR="0027144F" w:rsidRPr="00F41C17">
        <w:t xml:space="preserve">, </w:t>
      </w:r>
      <w:r w:rsidRPr="00F41C17">
        <w:t>1st</w:t>
      </w:r>
      <w:r w:rsidRPr="00F41C17">
        <w:t xml:space="preserve"> </w:t>
      </w:r>
      <w:r w:rsidR="0027144F" w:rsidRPr="00F41C17">
        <w:t xml:space="preserve">– </w:t>
      </w:r>
      <w:r w:rsidRPr="00F41C17">
        <w:t>12</w:t>
      </w:r>
      <w:r w:rsidRPr="00F41C17">
        <w:t xml:space="preserve">th </w:t>
      </w:r>
      <w:r w:rsidR="00311702" w:rsidRPr="00F41C17">
        <w:t>Month</w:t>
      </w:r>
      <w:r w:rsidR="0027144F" w:rsidRPr="00F41C17">
        <w:t xml:space="preserve"> </w:t>
      </w:r>
      <w:r w:rsidRPr="00F41C17">
        <w:t>20</w:t>
      </w:r>
      <w:r w:rsidRPr="00F41C17">
        <w:t>21</w:t>
      </w:r>
    </w:p>
    <w:p w14:paraId="1AC70BE5" w14:textId="77777777" w:rsidR="00E90E49" w:rsidRPr="00F41C17" w:rsidRDefault="00E90E49" w:rsidP="00357380">
      <w:pPr>
        <w:pStyle w:val="3GPPHeader"/>
      </w:pPr>
    </w:p>
    <w:p w14:paraId="61201C51" w14:textId="5BB20965" w:rsidR="00E90E49" w:rsidRPr="00F41C17" w:rsidRDefault="00E90E49" w:rsidP="00311702">
      <w:pPr>
        <w:pStyle w:val="3GPPHeader"/>
        <w:rPr>
          <w:sz w:val="22"/>
          <w:szCs w:val="22"/>
          <w:lang w:val="sv-SE"/>
        </w:rPr>
      </w:pPr>
      <w:r w:rsidRPr="00F41C17">
        <w:rPr>
          <w:sz w:val="22"/>
          <w:szCs w:val="22"/>
          <w:lang w:val="sv-SE"/>
        </w:rPr>
        <w:t>Agenda Item:</w:t>
      </w:r>
      <w:r w:rsidRPr="00F41C17">
        <w:rPr>
          <w:sz w:val="22"/>
          <w:szCs w:val="22"/>
          <w:lang w:val="sv-SE"/>
        </w:rPr>
        <w:tab/>
      </w:r>
      <w:r w:rsidR="00F41C17" w:rsidRPr="00F41C17">
        <w:rPr>
          <w:sz w:val="22"/>
          <w:szCs w:val="22"/>
          <w:lang w:val="sv-SE"/>
        </w:rPr>
        <w:t>8.24.1</w:t>
      </w:r>
    </w:p>
    <w:p w14:paraId="27EB3E3F" w14:textId="1A01EBDB" w:rsidR="00E90E49" w:rsidRPr="00F41C17" w:rsidRDefault="003D3C45" w:rsidP="00F64C2B">
      <w:pPr>
        <w:pStyle w:val="3GPPHeader"/>
        <w:rPr>
          <w:sz w:val="22"/>
          <w:szCs w:val="22"/>
        </w:rPr>
      </w:pPr>
      <w:r w:rsidRPr="00F41C17">
        <w:rPr>
          <w:sz w:val="22"/>
          <w:szCs w:val="22"/>
        </w:rPr>
        <w:t>Source:</w:t>
      </w:r>
      <w:r w:rsidR="00E90E49" w:rsidRPr="00F41C17">
        <w:rPr>
          <w:sz w:val="22"/>
          <w:szCs w:val="22"/>
        </w:rPr>
        <w:tab/>
      </w:r>
      <w:r w:rsidR="005227EE" w:rsidRPr="00F41C17">
        <w:rPr>
          <w:sz w:val="22"/>
          <w:szCs w:val="22"/>
        </w:rPr>
        <w:t>OPPO</w:t>
      </w:r>
      <w:r w:rsidR="00F41C17">
        <w:rPr>
          <w:sz w:val="22"/>
          <w:szCs w:val="22"/>
        </w:rPr>
        <w:t xml:space="preserve">, Ericsson, </w:t>
      </w:r>
      <w:r w:rsidR="00F41C17" w:rsidRPr="00F41C17">
        <w:rPr>
          <w:sz w:val="22"/>
          <w:szCs w:val="22"/>
        </w:rPr>
        <w:t>ZTE Corporation, Sanechips</w:t>
      </w:r>
      <w:bookmarkStart w:id="0" w:name="_GoBack"/>
      <w:bookmarkEnd w:id="0"/>
    </w:p>
    <w:p w14:paraId="06BFC32B" w14:textId="29ED8B09" w:rsidR="00E90E49" w:rsidRPr="00F41C17" w:rsidRDefault="003D3C45" w:rsidP="00311702">
      <w:pPr>
        <w:pStyle w:val="3GPPHeader"/>
        <w:rPr>
          <w:sz w:val="22"/>
          <w:szCs w:val="22"/>
        </w:rPr>
      </w:pPr>
      <w:r w:rsidRPr="00F41C17">
        <w:rPr>
          <w:sz w:val="22"/>
          <w:szCs w:val="22"/>
        </w:rPr>
        <w:t>Title:</w:t>
      </w:r>
      <w:r w:rsidR="00E90E49" w:rsidRPr="00F41C17">
        <w:rPr>
          <w:sz w:val="22"/>
          <w:szCs w:val="22"/>
        </w:rPr>
        <w:tab/>
      </w:r>
      <w:r w:rsidR="00DC4132" w:rsidRPr="00F41C17">
        <w:rPr>
          <w:sz w:val="22"/>
          <w:szCs w:val="22"/>
        </w:rPr>
        <w:t>Discussion on MIMO-dependent BW class and frequency separation</w:t>
      </w:r>
    </w:p>
    <w:p w14:paraId="05AEF8A7" w14:textId="77777777" w:rsidR="00E90E49" w:rsidRPr="00CE0424" w:rsidRDefault="00E90E49" w:rsidP="00D546FF">
      <w:pPr>
        <w:pStyle w:val="3GPPHeader"/>
        <w:rPr>
          <w:sz w:val="22"/>
          <w:szCs w:val="22"/>
        </w:rPr>
      </w:pPr>
      <w:r w:rsidRPr="00F41C17">
        <w:rPr>
          <w:sz w:val="22"/>
          <w:szCs w:val="22"/>
        </w:rPr>
        <w:t>Document for:</w:t>
      </w:r>
      <w:r w:rsidRPr="00F41C17">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52DAA8D6" w14:textId="07A519C9" w:rsidR="00DF6844" w:rsidRPr="00DF6844" w:rsidRDefault="00DF6844" w:rsidP="00DF6844">
      <w:pPr>
        <w:spacing w:beforeLines="50" w:before="120"/>
      </w:pPr>
      <w:r>
        <w:t>T</w:t>
      </w:r>
      <w:r>
        <w:rPr>
          <w:rFonts w:hint="eastAsia"/>
        </w:rPr>
        <w:t>his</w:t>
      </w:r>
      <w:r>
        <w:t xml:space="preserve"> contribution is to discuss </w:t>
      </w:r>
      <w:r w:rsidR="00DC4132">
        <w:t>issue from R4-2114754</w:t>
      </w:r>
      <w:r>
        <w:t>.</w:t>
      </w:r>
    </w:p>
    <w:p w14:paraId="62577B22" w14:textId="716C75A1" w:rsidR="004000E8" w:rsidRDefault="004000E8" w:rsidP="00CE0424">
      <w:pPr>
        <w:pStyle w:val="1"/>
      </w:pPr>
      <w:bookmarkStart w:id="1" w:name="_Ref178064866"/>
      <w:r w:rsidRPr="00CE0424">
        <w:t>Discussion</w:t>
      </w:r>
      <w:bookmarkEnd w:id="1"/>
    </w:p>
    <w:p w14:paraId="68E987EA" w14:textId="1B17C355" w:rsidR="00DC4132" w:rsidRPr="00DC4132" w:rsidRDefault="00DC4132" w:rsidP="00DC4132">
      <w:pPr>
        <w:pStyle w:val="2"/>
      </w:pPr>
      <w:r>
        <w:rPr>
          <w:rFonts w:hint="eastAsia"/>
        </w:rPr>
        <w:t>Q</w:t>
      </w:r>
      <w:r>
        <w:t>1</w:t>
      </w:r>
    </w:p>
    <w:p w14:paraId="0F34A7AC" w14:textId="77777777" w:rsidR="00DC4132" w:rsidRDefault="005227EE" w:rsidP="005227EE">
      <w:r>
        <w:rPr>
          <w:rFonts w:hint="eastAsia"/>
        </w:rPr>
        <w:t>I</w:t>
      </w:r>
      <w:r>
        <w:t>n the LS from R4 in R4-21</w:t>
      </w:r>
      <w:r w:rsidR="00DC4132">
        <w:t>14754</w:t>
      </w:r>
      <w:r>
        <w:t xml:space="preserve">, </w:t>
      </w:r>
    </w:p>
    <w:p w14:paraId="209A4877" w14:textId="39B4DD0B" w:rsidR="00DC4132" w:rsidRDefault="00DC4132" w:rsidP="00DC4132">
      <w:pPr>
        <w:pBdr>
          <w:top w:val="single" w:sz="4" w:space="1" w:color="auto"/>
          <w:left w:val="single" w:sz="4" w:space="4" w:color="auto"/>
          <w:bottom w:val="single" w:sz="4" w:space="1" w:color="auto"/>
          <w:right w:val="single" w:sz="4" w:space="4" w:color="auto"/>
        </w:pBdr>
      </w:pPr>
      <w:r>
        <w:t>Whether current signalling can support UE’s different CA bandwidth class capabilities or different frequency separation class capabilities for UL CA with and without UL MIMO for the same band?</w:t>
      </w:r>
    </w:p>
    <w:p w14:paraId="59DAB5E0" w14:textId="77777777" w:rsidR="00DC4132" w:rsidRDefault="00DC4132" w:rsidP="00DC4132">
      <w:pPr>
        <w:pBdr>
          <w:top w:val="single" w:sz="4" w:space="1" w:color="auto"/>
          <w:left w:val="single" w:sz="4" w:space="4" w:color="auto"/>
          <w:bottom w:val="single" w:sz="4" w:space="1" w:color="auto"/>
          <w:right w:val="single" w:sz="4" w:space="4" w:color="auto"/>
        </w:pBdr>
      </w:pPr>
      <w:r>
        <w:t>For example:</w:t>
      </w:r>
    </w:p>
    <w:p w14:paraId="36803881" w14:textId="77777777" w:rsidR="00DC4132" w:rsidRDefault="00DC4132" w:rsidP="00DC4132">
      <w:pPr>
        <w:pBdr>
          <w:top w:val="single" w:sz="4" w:space="1" w:color="auto"/>
          <w:left w:val="single" w:sz="4" w:space="4" w:color="auto"/>
          <w:bottom w:val="single" w:sz="4" w:space="1" w:color="auto"/>
          <w:right w:val="single" w:sz="4" w:space="4" w:color="auto"/>
        </w:pBdr>
      </w:pPr>
      <w:r>
        <w:rPr>
          <w:rFonts w:hint="eastAsia"/>
        </w:rPr>
        <w:t>–</w:t>
      </w:r>
      <w:r>
        <w:tab/>
        <w:t>when maxNumberMIMO-LayersCB-PUSCH = 1, the UE can support CA_ n77C;</w:t>
      </w:r>
    </w:p>
    <w:p w14:paraId="157EF1A8" w14:textId="70047671" w:rsidR="00DC4132" w:rsidRDefault="00DC4132" w:rsidP="00DC4132">
      <w:pPr>
        <w:pBdr>
          <w:top w:val="single" w:sz="4" w:space="1" w:color="auto"/>
          <w:left w:val="single" w:sz="4" w:space="4" w:color="auto"/>
          <w:bottom w:val="single" w:sz="4" w:space="1" w:color="auto"/>
          <w:right w:val="single" w:sz="4" w:space="4" w:color="auto"/>
        </w:pBdr>
      </w:pPr>
      <w:r>
        <w:rPr>
          <w:rFonts w:hint="eastAsia"/>
        </w:rPr>
        <w:t>–</w:t>
      </w:r>
      <w:r>
        <w:tab/>
        <w:t>when maxNumberMIMO-LayersCB-PUSCH = 2, the UE can support CA_ n77B;</w:t>
      </w:r>
    </w:p>
    <w:p w14:paraId="7F789D5C" w14:textId="48959CD0" w:rsidR="00DC4132" w:rsidRDefault="00DC4132" w:rsidP="005227EE">
      <w:r>
        <w:t xml:space="preserve">where maxNumberMIMO-LayersCB-PUSCH is defined as </w:t>
      </w:r>
      <w:r w:rsidR="00B408D8">
        <w:t>per-CC</w:t>
      </w:r>
      <w:r>
        <w:t xml:space="preserve"> </w:t>
      </w:r>
      <w:r w:rsidR="00B408D8">
        <w:t xml:space="preserve">feature set </w:t>
      </w:r>
      <w:r>
        <w:t xml:space="preserve">capability, while BW class </w:t>
      </w:r>
      <w:r w:rsidR="00B408D8">
        <w:t>is defined per-BC-per-band-entry capability. So</w:t>
      </w:r>
    </w:p>
    <w:p w14:paraId="2EADB41A" w14:textId="4394EE1A" w:rsidR="00B408D8" w:rsidRDefault="00B408D8" w:rsidP="00B408D8">
      <w:pPr>
        <w:numPr>
          <w:ilvl w:val="0"/>
          <w:numId w:val="32"/>
        </w:numPr>
      </w:pPr>
      <w:r>
        <w:t>In a single BC entry, it cannot indicate per-MIMO-layer BW class;</w:t>
      </w:r>
    </w:p>
    <w:p w14:paraId="437F3E47" w14:textId="4228F71E" w:rsidR="00B408D8" w:rsidRDefault="00B408D8" w:rsidP="00B408D8">
      <w:pPr>
        <w:numPr>
          <w:ilvl w:val="0"/>
          <w:numId w:val="32"/>
        </w:numPr>
      </w:pPr>
      <w:r>
        <w:rPr>
          <w:rFonts w:hint="eastAsia"/>
        </w:rPr>
        <w:t>I</w:t>
      </w:r>
      <w:r>
        <w:t xml:space="preserve">n two BC entries, it can implement: 1) in one BC-entry, it can indicate the BW class for UL CA </w:t>
      </w:r>
      <w:r w:rsidR="00A902AD">
        <w:t xml:space="preserve">(e.g. CA_ n77B) </w:t>
      </w:r>
      <w:r>
        <w:t xml:space="preserve">w/ UL-MIMO and 2) in the other BC-entry, it can indicate the BW class for UL CA </w:t>
      </w:r>
      <w:r w:rsidR="00A902AD">
        <w:t xml:space="preserve">(e.g. CA_ n77C) </w:t>
      </w:r>
      <w:r>
        <w:t>w/o UL-MIMO.</w:t>
      </w:r>
    </w:p>
    <w:p w14:paraId="4498EDD4" w14:textId="455B27C8" w:rsidR="00B408D8" w:rsidRDefault="00B408D8" w:rsidP="00B408D8">
      <w:pPr>
        <w:pStyle w:val="Proposal"/>
        <w:tabs>
          <w:tab w:val="clear" w:pos="1304"/>
          <w:tab w:val="num" w:pos="1701"/>
        </w:tabs>
        <w:ind w:left="1701" w:hanging="1701"/>
      </w:pPr>
      <w:bookmarkStart w:id="2" w:name="_Toc85723830"/>
      <w:r>
        <w:rPr>
          <w:rFonts w:hint="eastAsia"/>
        </w:rPr>
        <w:t>R</w:t>
      </w:r>
      <w:r>
        <w:t>AN2 reply Q1 as Yes, i.e., current signalling can support UE’s different CA bandwidth class capabilities or different frequency separation class capabilities for UL CA with and without UL MIMO for the same band.</w:t>
      </w:r>
      <w:bookmarkEnd w:id="2"/>
    </w:p>
    <w:p w14:paraId="6DEEA3CB" w14:textId="383A485F" w:rsidR="00DC4132" w:rsidRDefault="00DC4132" w:rsidP="00DC4132">
      <w:pPr>
        <w:pStyle w:val="2"/>
      </w:pPr>
      <w:r>
        <w:rPr>
          <w:rFonts w:hint="eastAsia"/>
        </w:rPr>
        <w:t>Q</w:t>
      </w:r>
      <w:r>
        <w:t>2</w:t>
      </w:r>
    </w:p>
    <w:p w14:paraId="2EF73429" w14:textId="70BAB268" w:rsidR="00B408D8" w:rsidRPr="00B408D8" w:rsidRDefault="00B408D8" w:rsidP="00B408D8">
      <w:r>
        <w:rPr>
          <w:rFonts w:hint="eastAsia"/>
        </w:rPr>
        <w:t>I</w:t>
      </w:r>
      <w:r>
        <w:t xml:space="preserve">n the LS from R4 in R4-2114754, </w:t>
      </w:r>
    </w:p>
    <w:p w14:paraId="533B07EF" w14:textId="77777777" w:rsidR="00DC4132" w:rsidRPr="00DC4132" w:rsidRDefault="00DC4132" w:rsidP="00DC4132">
      <w:pPr>
        <w:pBdr>
          <w:top w:val="single" w:sz="4" w:space="1" w:color="auto"/>
          <w:left w:val="single" w:sz="4" w:space="4" w:color="auto"/>
          <w:bottom w:val="single" w:sz="4" w:space="1" w:color="auto"/>
          <w:right w:val="single" w:sz="4" w:space="4" w:color="auto"/>
        </w:pBdr>
      </w:pPr>
      <w:r w:rsidRPr="00DC4132">
        <w:t>Is UE allowed to indicate the capabilities separately in two different band combination entries?</w:t>
      </w:r>
    </w:p>
    <w:p w14:paraId="09001E01" w14:textId="5624BBCE" w:rsidR="008C0D5B" w:rsidRDefault="00DC4132" w:rsidP="008C0D5B">
      <w:pPr>
        <w:numPr>
          <w:ilvl w:val="0"/>
          <w:numId w:val="30"/>
        </w:numPr>
        <w:pBdr>
          <w:top w:val="single" w:sz="4" w:space="1" w:color="auto"/>
          <w:left w:val="single" w:sz="4" w:space="4" w:color="auto"/>
          <w:bottom w:val="single" w:sz="4" w:space="1" w:color="auto"/>
          <w:right w:val="single" w:sz="4" w:space="4" w:color="auto"/>
        </w:pBdr>
      </w:pPr>
      <w:r w:rsidRPr="00DC4132">
        <w:t xml:space="preserve">If yes, </w:t>
      </w:r>
      <w:bookmarkStart w:id="3" w:name="OLE_LINK66"/>
      <w:r w:rsidRPr="00DC4132">
        <w:t>whether gNB take account on the different capabilities across different Band combination entries?</w:t>
      </w:r>
    </w:p>
    <w:p w14:paraId="5A45C220" w14:textId="64732EE1" w:rsidR="008C0D5B" w:rsidRPr="00DC4132" w:rsidRDefault="008C0D5B" w:rsidP="008C0D5B">
      <w:pPr>
        <w:pBdr>
          <w:top w:val="single" w:sz="4" w:space="1" w:color="auto"/>
          <w:left w:val="single" w:sz="4" w:space="4" w:color="auto"/>
          <w:bottom w:val="single" w:sz="4" w:space="1" w:color="auto"/>
          <w:right w:val="single" w:sz="4" w:space="4" w:color="auto"/>
        </w:pBdr>
      </w:pPr>
      <w:r w:rsidRPr="008C0D5B">
        <w:t>If the answer to the above question</w:t>
      </w:r>
      <w:r w:rsidRPr="008C0D5B">
        <w:rPr>
          <w:b/>
          <w:highlight w:val="yellow"/>
        </w:rPr>
        <w:t>s</w:t>
      </w:r>
      <w:r w:rsidRPr="008C0D5B">
        <w:t xml:space="preserve"> is no, RAN4 respectfully ask RAN2 to consider designing new signalling to differentiate such different UE capabilities in UL CA with and without UL MIMO.</w:t>
      </w:r>
    </w:p>
    <w:bookmarkEnd w:id="3"/>
    <w:p w14:paraId="21E9BD0C" w14:textId="294C9288" w:rsidR="008C0D5B" w:rsidRDefault="003A0B31" w:rsidP="005227EE">
      <w:pPr>
        <w:rPr>
          <w:lang w:val="en-US"/>
        </w:rPr>
      </w:pPr>
      <w:r>
        <w:rPr>
          <w:lang w:val="en-US"/>
        </w:rPr>
        <w:lastRenderedPageBreak/>
        <w:t>T</w:t>
      </w:r>
      <w:r w:rsidR="00652A5F">
        <w:rPr>
          <w:lang w:val="en-US"/>
        </w:rPr>
        <w:t xml:space="preserve">o </w:t>
      </w:r>
      <w:r w:rsidR="00AD2D38">
        <w:rPr>
          <w:lang w:val="en-US"/>
        </w:rPr>
        <w:t>“</w:t>
      </w:r>
      <w:r w:rsidR="00652A5F">
        <w:rPr>
          <w:lang w:val="en-US"/>
        </w:rPr>
        <w:t>take into account</w:t>
      </w:r>
      <w:r w:rsidR="00AD2D38">
        <w:rPr>
          <w:lang w:val="en-US"/>
        </w:rPr>
        <w:t>”</w:t>
      </w:r>
      <w:r w:rsidR="00652A5F">
        <w:rPr>
          <w:lang w:val="en-US"/>
        </w:rPr>
        <w:t>, in the context above, meant whether the gNB would be able to reconfigure the UE based on the different reported BCs</w:t>
      </w:r>
      <w:r w:rsidR="005D0FF4">
        <w:rPr>
          <w:lang w:val="en-US"/>
        </w:rPr>
        <w:t>. As an example (considering the BC 1</w:t>
      </w:r>
      <w:r w:rsidR="00F240AC">
        <w:rPr>
          <w:lang w:val="en-US"/>
        </w:rPr>
        <w:t>)</w:t>
      </w:r>
      <w:r w:rsidR="005D0FF4">
        <w:rPr>
          <w:lang w:val="en-US"/>
        </w:rPr>
        <w:t xml:space="preserve"> and BC 2</w:t>
      </w:r>
      <w:r w:rsidR="00F240AC">
        <w:rPr>
          <w:lang w:val="en-US"/>
        </w:rPr>
        <w:t>)</w:t>
      </w:r>
      <w:r w:rsidR="005D0FF4">
        <w:rPr>
          <w:lang w:val="en-US"/>
        </w:rPr>
        <w:t xml:space="preserve"> defined in the section above)</w:t>
      </w:r>
      <w:r w:rsidR="00652A5F">
        <w:rPr>
          <w:lang w:val="en-US"/>
        </w:rPr>
        <w:t xml:space="preserve">, </w:t>
      </w:r>
      <w:r w:rsidR="005D0FF4">
        <w:rPr>
          <w:lang w:val="en-US"/>
        </w:rPr>
        <w:t xml:space="preserve">the gNB </w:t>
      </w:r>
      <w:r w:rsidR="005F4E9F">
        <w:rPr>
          <w:lang w:val="en-US"/>
        </w:rPr>
        <w:t xml:space="preserve">would “take into account” both band combinations if it </w:t>
      </w:r>
      <w:r w:rsidR="005D0FF4">
        <w:rPr>
          <w:lang w:val="en-US"/>
        </w:rPr>
        <w:t>could</w:t>
      </w:r>
      <w:r w:rsidR="00652A5F">
        <w:rPr>
          <w:lang w:val="en-US"/>
        </w:rPr>
        <w:t xml:space="preserve"> first configure the UE according </w:t>
      </w:r>
      <w:bookmarkStart w:id="4" w:name="_Hlk85550239"/>
      <w:r w:rsidR="00652A5F">
        <w:rPr>
          <w:lang w:val="en-US"/>
        </w:rPr>
        <w:t xml:space="preserve">to the BC </w:t>
      </w:r>
      <w:r w:rsidR="004C6322">
        <w:rPr>
          <w:lang w:val="en-US"/>
        </w:rPr>
        <w:t>2</w:t>
      </w:r>
      <w:r w:rsidR="00652A5F">
        <w:rPr>
          <w:lang w:val="en-US"/>
        </w:rPr>
        <w:t xml:space="preserve">) </w:t>
      </w:r>
      <w:bookmarkEnd w:id="4"/>
      <w:r w:rsidR="00652A5F">
        <w:rPr>
          <w:lang w:val="en-US"/>
        </w:rPr>
        <w:t xml:space="preserve">and later reconfigure the UE according to the BC </w:t>
      </w:r>
      <w:r w:rsidR="004C6322">
        <w:rPr>
          <w:lang w:val="en-US"/>
        </w:rPr>
        <w:t>1</w:t>
      </w:r>
      <w:r w:rsidR="00652A5F">
        <w:rPr>
          <w:lang w:val="en-US"/>
        </w:rPr>
        <w:t xml:space="preserve">). Not take into account would imply that e.g. once the gNB configured </w:t>
      </w:r>
      <w:r w:rsidR="009E3A08">
        <w:rPr>
          <w:lang w:val="en-US"/>
        </w:rPr>
        <w:t xml:space="preserve">the UE according to BC </w:t>
      </w:r>
      <w:r w:rsidR="001E3AAB">
        <w:rPr>
          <w:lang w:val="en-US"/>
        </w:rPr>
        <w:t>2</w:t>
      </w:r>
      <w:r w:rsidR="009E3A08">
        <w:rPr>
          <w:lang w:val="en-US"/>
        </w:rPr>
        <w:t xml:space="preserve">), it could never consider to configure the UE according to </w:t>
      </w:r>
      <w:r w:rsidR="005D0FF4">
        <w:rPr>
          <w:lang w:val="en-US"/>
        </w:rPr>
        <w:t>BC 1)</w:t>
      </w:r>
      <w:r w:rsidR="009220F9">
        <w:rPr>
          <w:lang w:val="en-US"/>
        </w:rPr>
        <w:t xml:space="preserve">, and </w:t>
      </w:r>
      <w:r w:rsidR="008C0D5B">
        <w:rPr>
          <w:lang w:val="en-US"/>
        </w:rPr>
        <w:t xml:space="preserve">the UE </w:t>
      </w:r>
      <w:r w:rsidR="009220F9">
        <w:rPr>
          <w:lang w:val="en-US"/>
        </w:rPr>
        <w:t xml:space="preserve">would </w:t>
      </w:r>
      <w:r w:rsidR="008C0D5B">
        <w:rPr>
          <w:lang w:val="en-US"/>
        </w:rPr>
        <w:t xml:space="preserve">thus lose the possibility to </w:t>
      </w:r>
      <w:r w:rsidR="009220F9">
        <w:rPr>
          <w:lang w:val="en-US"/>
        </w:rPr>
        <w:t xml:space="preserve">be configured with </w:t>
      </w:r>
      <w:r w:rsidR="008C0D5B">
        <w:rPr>
          <w:lang w:val="en-US"/>
        </w:rPr>
        <w:t>UL MIMO.</w:t>
      </w:r>
    </w:p>
    <w:p w14:paraId="7BC7FCE6" w14:textId="24E4A443" w:rsidR="008C0D5B" w:rsidRDefault="008C0D5B" w:rsidP="005227EE">
      <w:pPr>
        <w:rPr>
          <w:lang w:val="en-US"/>
        </w:rPr>
      </w:pPr>
      <w:r>
        <w:rPr>
          <w:lang w:val="en-US"/>
        </w:rPr>
        <w:t>Therefore, the request above highlight that the “</w:t>
      </w:r>
      <w:r w:rsidRPr="00DC4132">
        <w:t>gNB take account on the different capabilities across different Band combination entries</w:t>
      </w:r>
      <w:r>
        <w:rPr>
          <w:lang w:val="en-US"/>
        </w:rPr>
        <w:t>”.</w:t>
      </w:r>
    </w:p>
    <w:p w14:paraId="48DCFFC3" w14:textId="64B171F1" w:rsidR="008C0D5B" w:rsidRDefault="008C0D5B" w:rsidP="005227EE">
      <w:pPr>
        <w:rPr>
          <w:lang w:val="en-US"/>
        </w:rPr>
      </w:pPr>
      <w:r>
        <w:rPr>
          <w:rFonts w:hint="eastAsia"/>
          <w:lang w:val="en-US"/>
        </w:rPr>
        <w:t>H</w:t>
      </w:r>
      <w:r>
        <w:rPr>
          <w:lang w:val="en-US"/>
        </w:rPr>
        <w:t>owever, this does not mean RAN4 tends to put a restriction on the gNB implementation, i.e., force the gNB implementation to “combine” the two entries to define the configurable parameter for a specific BC.</w:t>
      </w:r>
    </w:p>
    <w:p w14:paraId="066D0DC2" w14:textId="5D395207" w:rsidR="008C0D5B" w:rsidRDefault="008C0D5B" w:rsidP="005227EE">
      <w:pPr>
        <w:rPr>
          <w:rFonts w:eastAsia="宋体"/>
        </w:rPr>
      </w:pPr>
      <w:r>
        <w:rPr>
          <w:rFonts w:hint="eastAsia"/>
          <w:lang w:val="en-US"/>
        </w:rPr>
        <w:t>I</w:t>
      </w:r>
      <w:r>
        <w:rPr>
          <w:lang w:val="en-US"/>
        </w:rPr>
        <w:t xml:space="preserve">.e., the intention does not collide with the behavior that expressed in </w:t>
      </w:r>
      <w:r w:rsidRPr="00C731F9">
        <w:rPr>
          <w:rFonts w:eastAsia="宋体"/>
        </w:rPr>
        <w:t>R4-2107621</w:t>
      </w:r>
      <w:r>
        <w:rPr>
          <w:rFonts w:eastAsia="宋体"/>
        </w:rPr>
        <w:t xml:space="preserve">, </w:t>
      </w:r>
    </w:p>
    <w:p w14:paraId="0D01DE66" w14:textId="1BBDA83A" w:rsidR="008C0D5B" w:rsidRDefault="008C0D5B" w:rsidP="008C0D5B">
      <w:pPr>
        <w:pBdr>
          <w:top w:val="single" w:sz="4" w:space="1" w:color="auto"/>
          <w:left w:val="single" w:sz="4" w:space="4" w:color="auto"/>
          <w:bottom w:val="single" w:sz="4" w:space="1" w:color="auto"/>
          <w:right w:val="single" w:sz="4" w:space="4" w:color="auto"/>
        </w:pBdr>
        <w:rPr>
          <w:lang w:val="en-US"/>
        </w:rPr>
      </w:pPr>
      <w:r w:rsidRPr="008C0D5B">
        <w:rPr>
          <w:rFonts w:eastAsia="宋体"/>
          <w:lang w:val="en-US"/>
        </w:rPr>
        <w:t>In addition, RAN2 would like to point out that UE capability signalling is considered per BC when deciding RRC configuration. Network is not required to derive UE configuration for a BC based on multiple band combination capabilities.</w:t>
      </w:r>
    </w:p>
    <w:p w14:paraId="164EE351" w14:textId="0E8AB873" w:rsidR="008C0D5B" w:rsidRDefault="009C4067" w:rsidP="005227EE">
      <w:pPr>
        <w:rPr>
          <w:lang w:val="en-US"/>
        </w:rPr>
      </w:pPr>
      <w:r>
        <w:rPr>
          <w:lang w:val="en-US"/>
        </w:rPr>
        <w:t xml:space="preserve">It should be noted, however, that it is up to the network on how to configure the UE. Hence, while replying yes to the first question in the RAN4 LS (i.e. that the UE can indicate support of different </w:t>
      </w:r>
      <w:r w:rsidRPr="000F7A92">
        <w:rPr>
          <w:lang w:val="en-US"/>
        </w:rPr>
        <w:t>CA bandwidth class capabilities or different frequency separation class capabilities for UL CA with and without UL MIMO for the same band</w:t>
      </w:r>
      <w:r>
        <w:rPr>
          <w:lang w:val="en-US"/>
        </w:rPr>
        <w:t xml:space="preserve">), it already implies that the network may take such capabilities into account when configuring the UE. </w:t>
      </w:r>
      <w:r w:rsidR="00FA7425">
        <w:rPr>
          <w:lang w:val="en-US"/>
        </w:rPr>
        <w:t>But t</w:t>
      </w:r>
      <w:r w:rsidR="008C0D5B">
        <w:rPr>
          <w:lang w:val="en-US"/>
        </w:rPr>
        <w:t xml:space="preserve">o address </w:t>
      </w:r>
      <w:r w:rsidR="00FA7425">
        <w:rPr>
          <w:lang w:val="en-US"/>
        </w:rPr>
        <w:t xml:space="preserve">the </w:t>
      </w:r>
      <w:r w:rsidR="008C0D5B">
        <w:rPr>
          <w:lang w:val="en-US"/>
        </w:rPr>
        <w:t>concern</w:t>
      </w:r>
      <w:r w:rsidR="00FA7425">
        <w:rPr>
          <w:lang w:val="en-US"/>
        </w:rPr>
        <w:t xml:space="preserve"> raised</w:t>
      </w:r>
      <w:r w:rsidR="008C0D5B">
        <w:rPr>
          <w:lang w:val="en-US"/>
        </w:rPr>
        <w:t>, it is suggested to clarify using the following wording</w:t>
      </w:r>
    </w:p>
    <w:p w14:paraId="7242B468" w14:textId="153A4D6D" w:rsidR="00B408D8" w:rsidRPr="00B408D8" w:rsidRDefault="00B408D8" w:rsidP="00B408D8">
      <w:pPr>
        <w:pStyle w:val="Proposal"/>
        <w:tabs>
          <w:tab w:val="clear" w:pos="1304"/>
          <w:tab w:val="num" w:pos="1701"/>
        </w:tabs>
        <w:ind w:left="1701" w:hanging="1701"/>
        <w:rPr>
          <w:lang w:val="en-US"/>
        </w:rPr>
      </w:pPr>
      <w:bookmarkStart w:id="5" w:name="_Toc85723831"/>
      <w:r>
        <w:rPr>
          <w:rFonts w:hint="eastAsia"/>
          <w:lang w:val="en-US"/>
        </w:rPr>
        <w:t>R</w:t>
      </w:r>
      <w:r>
        <w:rPr>
          <w:lang w:val="en-US"/>
        </w:rPr>
        <w:t xml:space="preserve">AN2 reply Q2 as </w:t>
      </w:r>
      <w:r w:rsidR="008C0D5B">
        <w:rPr>
          <w:lang w:val="en-US"/>
        </w:rPr>
        <w:t>“</w:t>
      </w:r>
      <w:r w:rsidR="002C4BD5">
        <w:rPr>
          <w:lang w:val="en-US"/>
        </w:rPr>
        <w:t xml:space="preserve">The network may configure the UE </w:t>
      </w:r>
      <w:r w:rsidR="00583504">
        <w:rPr>
          <w:lang w:val="en-US"/>
        </w:rPr>
        <w:t xml:space="preserve">according to a band combination </w:t>
      </w:r>
      <w:r w:rsidR="00893FF2">
        <w:rPr>
          <w:lang w:val="en-US"/>
        </w:rPr>
        <w:t xml:space="preserve">entry, and </w:t>
      </w:r>
      <w:r w:rsidR="00D205BB">
        <w:rPr>
          <w:lang w:val="en-US"/>
        </w:rPr>
        <w:t>it may later reconfigure the UE according to another band combination entry”</w:t>
      </w:r>
      <w:r w:rsidR="005F4EEE">
        <w:rPr>
          <w:lang w:val="en-US"/>
        </w:rPr>
        <w:t xml:space="preserve"> to avoid concern by RAN4</w:t>
      </w:r>
      <w:r w:rsidR="00F41C17">
        <w:rPr>
          <w:lang w:val="en-US"/>
        </w:rPr>
        <w:t>.</w:t>
      </w:r>
      <w:bookmarkEnd w:id="5"/>
    </w:p>
    <w:p w14:paraId="0EDCDBCD" w14:textId="59E599BF" w:rsidR="003742AC" w:rsidRDefault="00702C93" w:rsidP="006E062C">
      <w:r>
        <w:t xml:space="preserve">We can also </w:t>
      </w:r>
      <w:r w:rsidR="00E32119">
        <w:t>include in the LS response</w:t>
      </w:r>
      <w:r>
        <w:t xml:space="preserve"> a further example to RAN4, as below:</w:t>
      </w:r>
    </w:p>
    <w:p w14:paraId="7C7F6019" w14:textId="7B75DC0C" w:rsidR="007721C4" w:rsidRDefault="00702C93" w:rsidP="00972D04">
      <w:r>
        <w:t>“For instance,</w:t>
      </w:r>
      <w:r w:rsidR="00E32119">
        <w:t xml:space="preserve"> </w:t>
      </w:r>
      <w:r w:rsidR="00972D04">
        <w:t>the network may configure the UE according to a band combination where the UE indicates support of</w:t>
      </w:r>
      <w:r w:rsidR="007721C4">
        <w:t xml:space="preserve"> CA_ n77C </w:t>
      </w:r>
      <w:r w:rsidR="005116BB">
        <w:t>and maxNumberMIMO-LayersCB-PUSCH = 1</w:t>
      </w:r>
      <w:r w:rsidR="00972D04">
        <w:t>; and it may reconfigure the UE according to a band combination where the UE indicates support of CA_ n77B and maxNumberMIMO-LayersCB-PUSCH = 2”</w:t>
      </w:r>
      <w:r w:rsidR="00E719EB">
        <w:t>.</w:t>
      </w:r>
    </w:p>
    <w:p w14:paraId="49E8F0E8" w14:textId="77777777" w:rsidR="00C01F33" w:rsidRPr="00CE0424" w:rsidRDefault="00C01F33" w:rsidP="00CE0424">
      <w:pPr>
        <w:pStyle w:val="1"/>
      </w:pPr>
      <w:r w:rsidRPr="00CE0424">
        <w:t>Conclusion</w:t>
      </w:r>
    </w:p>
    <w:p w14:paraId="6E851D9F" w14:textId="3E29A9EB" w:rsidR="008E065E" w:rsidRPr="00CE0424" w:rsidRDefault="008E065E" w:rsidP="00302023">
      <w:pPr>
        <w:pStyle w:val="ac"/>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p>
    <w:p w14:paraId="2EB36E39" w14:textId="401B9DFC" w:rsidR="00F41C17" w:rsidRDefault="007837EE">
      <w:pPr>
        <w:pStyle w:val="TOC1"/>
        <w:rPr>
          <w:rFonts w:asciiTheme="minorHAnsi" w:eastAsiaTheme="minorEastAsia" w:hAnsiTheme="minorHAnsi" w:cstheme="minorBidi"/>
          <w:b w:val="0"/>
          <w:kern w:val="2"/>
          <w:sz w:val="21"/>
        </w:rPr>
      </w:pPr>
      <w:r>
        <w:rPr>
          <w:b w:val="0"/>
          <w:bCs/>
        </w:rPr>
        <w:fldChar w:fldCharType="begin"/>
      </w:r>
      <w:r>
        <w:rPr>
          <w:b w:val="0"/>
          <w:bCs/>
        </w:rPr>
        <w:instrText xml:space="preserve"> TOC \n \h \z \t "Proposal,1" </w:instrText>
      </w:r>
      <w:r>
        <w:rPr>
          <w:b w:val="0"/>
          <w:bCs/>
        </w:rPr>
        <w:fldChar w:fldCharType="separate"/>
      </w:r>
      <w:hyperlink w:anchor="_Toc85723830" w:history="1">
        <w:r w:rsidR="00F41C17" w:rsidRPr="008C2EE5">
          <w:rPr>
            <w:rStyle w:val="af1"/>
          </w:rPr>
          <w:t>Proposal 1</w:t>
        </w:r>
        <w:r w:rsidR="00F41C17">
          <w:rPr>
            <w:rFonts w:asciiTheme="minorHAnsi" w:eastAsiaTheme="minorEastAsia" w:hAnsiTheme="minorHAnsi" w:cstheme="minorBidi"/>
            <w:b w:val="0"/>
            <w:kern w:val="2"/>
            <w:sz w:val="21"/>
          </w:rPr>
          <w:tab/>
        </w:r>
        <w:r w:rsidR="00F41C17" w:rsidRPr="008C2EE5">
          <w:rPr>
            <w:rStyle w:val="af1"/>
          </w:rPr>
          <w:t>RAN2 reply Q1 as Yes, i.e., current signalling can support UE’s different CA bandwidth class capabilities or different frequency separation class capabilities for UL CA with and without UL MIMO for the same band.</w:t>
        </w:r>
      </w:hyperlink>
    </w:p>
    <w:p w14:paraId="34983CF3" w14:textId="5A78403D" w:rsidR="00F41C17" w:rsidRDefault="00F41C17">
      <w:pPr>
        <w:pStyle w:val="TOC1"/>
        <w:rPr>
          <w:rFonts w:asciiTheme="minorHAnsi" w:eastAsiaTheme="minorEastAsia" w:hAnsiTheme="minorHAnsi" w:cstheme="minorBidi"/>
          <w:b w:val="0"/>
          <w:kern w:val="2"/>
          <w:sz w:val="21"/>
        </w:rPr>
      </w:pPr>
      <w:hyperlink w:anchor="_Toc85723831" w:history="1">
        <w:r w:rsidRPr="008C2EE5">
          <w:rPr>
            <w:rStyle w:val="af1"/>
            <w:lang w:val="en-US"/>
          </w:rPr>
          <w:t>Proposal 2</w:t>
        </w:r>
        <w:r>
          <w:rPr>
            <w:rFonts w:asciiTheme="minorHAnsi" w:eastAsiaTheme="minorEastAsia" w:hAnsiTheme="minorHAnsi" w:cstheme="minorBidi"/>
            <w:b w:val="0"/>
            <w:kern w:val="2"/>
            <w:sz w:val="21"/>
          </w:rPr>
          <w:tab/>
        </w:r>
        <w:r w:rsidRPr="008C2EE5">
          <w:rPr>
            <w:rStyle w:val="af1"/>
            <w:lang w:val="en-US"/>
          </w:rPr>
          <w:t>RAN2 reply Q2 as “The network may configure the UE according to a band combination entry, and it may later reconfigure the UE according to another band combination entry” to avoid concern by RAN4.</w:t>
        </w:r>
      </w:hyperlink>
    </w:p>
    <w:p w14:paraId="03CE4AAF" w14:textId="03CB70CF" w:rsidR="008E065E" w:rsidRPr="00CE0424" w:rsidRDefault="007837EE" w:rsidP="008E065E">
      <w:pPr>
        <w:rPr>
          <w:b/>
          <w:bCs/>
        </w:rPr>
      </w:pPr>
      <w:r>
        <w:rPr>
          <w:b/>
          <w:bCs/>
        </w:rPr>
        <w:fldChar w:fldCharType="end"/>
      </w:r>
    </w:p>
    <w:p w14:paraId="1EF4FCD8" w14:textId="77777777" w:rsidR="00C01F33" w:rsidRPr="00CE0424" w:rsidRDefault="00C01F33" w:rsidP="006E062C"/>
    <w:p w14:paraId="37949F85" w14:textId="77777777" w:rsidR="00F507D1" w:rsidRPr="00CE0424" w:rsidRDefault="00F507D1" w:rsidP="00CE0424">
      <w:pPr>
        <w:pStyle w:val="1"/>
      </w:pPr>
      <w:bookmarkStart w:id="6" w:name="_In-sequence_SDU_delivery"/>
      <w:bookmarkEnd w:id="6"/>
      <w:r w:rsidRPr="00CE0424">
        <w:t>References</w:t>
      </w:r>
    </w:p>
    <w:p w14:paraId="6CF09294" w14:textId="77777777" w:rsidR="00F41C17" w:rsidRPr="00CE0424" w:rsidRDefault="00F41C17" w:rsidP="00F41C17">
      <w:pPr>
        <w:pStyle w:val="Reference"/>
      </w:pPr>
      <w:bookmarkStart w:id="7" w:name="_Ref174151459"/>
      <w:bookmarkStart w:id="8" w:name="_Ref189809556"/>
      <w:r>
        <w:t xml:space="preserve">R4-2114754, </w:t>
      </w:r>
      <w:r w:rsidRPr="002B692C">
        <w:rPr>
          <w:rFonts w:cs="Arial"/>
        </w:rPr>
        <w:t>LS on signalling for intra-band CA with UL-MIMO</w:t>
      </w:r>
    </w:p>
    <w:bookmarkEnd w:id="7"/>
    <w:bookmarkEnd w:id="8"/>
    <w:p w14:paraId="5331F595" w14:textId="77777777" w:rsidR="003A7EF3" w:rsidRPr="00F41C17" w:rsidRDefault="003A7EF3" w:rsidP="00CE0424">
      <w:pPr>
        <w:pStyle w:val="ac"/>
      </w:pPr>
    </w:p>
    <w:sectPr w:rsidR="003A7EF3" w:rsidRPr="00F41C1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688E" w16cex:dateUtc="2021-10-19T13:53:00Z"/>
  <w16cex:commentExtensible w16cex:durableId="251968F1" w16cex:dateUtc="2021-10-19T13:55:00Z"/>
  <w16cex:commentExtensible w16cex:durableId="2519692F" w16cex:dateUtc="2021-10-19T13:56:00Z"/>
  <w16cex:commentExtensible w16cex:durableId="2519696C" w16cex:dateUtc="2021-10-19T13:57:00Z"/>
  <w16cex:commentExtensible w16cex:durableId="2519684A" w16cex:dateUtc="2021-10-19T13: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89F65" w14:textId="77777777" w:rsidR="0011182D" w:rsidRDefault="0011182D">
      <w:r>
        <w:separator/>
      </w:r>
    </w:p>
  </w:endnote>
  <w:endnote w:type="continuationSeparator" w:id="0">
    <w:p w14:paraId="4444971D" w14:textId="77777777" w:rsidR="0011182D" w:rsidRDefault="0011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413E92">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413E92">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7DC2E" w14:textId="77777777" w:rsidR="0011182D" w:rsidRDefault="0011182D">
      <w:r>
        <w:separator/>
      </w:r>
    </w:p>
  </w:footnote>
  <w:footnote w:type="continuationSeparator" w:id="0">
    <w:p w14:paraId="04DB97C3" w14:textId="77777777" w:rsidR="0011182D" w:rsidRDefault="00111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800BD4"/>
    <w:multiLevelType w:val="hybridMultilevel"/>
    <w:tmpl w:val="46186B0E"/>
    <w:lvl w:ilvl="0" w:tplc="DA428EF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6B7338"/>
    <w:multiLevelType w:val="hybridMultilevel"/>
    <w:tmpl w:val="6FF80B0E"/>
    <w:lvl w:ilvl="0" w:tplc="04090003">
      <w:start w:val="1"/>
      <w:numFmt w:val="bullet"/>
      <w:lvlText w:val=""/>
      <w:lvlJc w:val="left"/>
      <w:pPr>
        <w:ind w:left="420" w:hanging="420"/>
      </w:pPr>
      <w:rPr>
        <w:rFonts w:ascii="Wingdings" w:hAnsi="Wingdings" w:hint="default"/>
      </w:rPr>
    </w:lvl>
    <w:lvl w:ilvl="1" w:tplc="569E86CE">
      <w:start w:val="3249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FE4661"/>
    <w:multiLevelType w:val="hybridMultilevel"/>
    <w:tmpl w:val="BD5270E0"/>
    <w:lvl w:ilvl="0" w:tplc="9E165C3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E3181C"/>
    <w:multiLevelType w:val="hybridMultilevel"/>
    <w:tmpl w:val="00F4F7EE"/>
    <w:lvl w:ilvl="0" w:tplc="34F643F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3"/>
  </w:num>
  <w:num w:numId="15">
    <w:abstractNumId w:val="9"/>
  </w:num>
  <w:num w:numId="16">
    <w:abstractNumId w:val="13"/>
  </w:num>
  <w:num w:numId="17">
    <w:abstractNumId w:val="16"/>
  </w:num>
  <w:num w:numId="18">
    <w:abstractNumId w:val="9"/>
  </w:num>
  <w:num w:numId="19">
    <w:abstractNumId w:val="13"/>
  </w:num>
  <w:num w:numId="20">
    <w:abstractNumId w:val="9"/>
  </w:num>
  <w:num w:numId="21">
    <w:abstractNumId w:val="9"/>
  </w:num>
  <w:num w:numId="22">
    <w:abstractNumId w:val="9"/>
  </w:num>
  <w:num w:numId="23">
    <w:abstractNumId w:val="13"/>
  </w:num>
  <w:num w:numId="24">
    <w:abstractNumId w:val="4"/>
  </w:num>
  <w:num w:numId="25">
    <w:abstractNumId w:val="17"/>
  </w:num>
  <w:num w:numId="26">
    <w:abstractNumId w:val="13"/>
  </w:num>
  <w:num w:numId="27">
    <w:abstractNumId w:val="9"/>
  </w:num>
  <w:num w:numId="28">
    <w:abstractNumId w:val="3"/>
  </w:num>
  <w:num w:numId="29">
    <w:abstractNumId w:val="15"/>
  </w:num>
  <w:num w:numId="30">
    <w:abstractNumId w:val="18"/>
  </w:num>
  <w:num w:numId="31">
    <w:abstractNumId w:val="3"/>
  </w:num>
  <w:num w:numId="32">
    <w:abstractNumId w:val="5"/>
  </w:num>
  <w:num w:numId="33">
    <w:abstractNumId w:val="9"/>
  </w:num>
  <w:num w:numId="34">
    <w:abstractNumId w:val="9"/>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tjSyMDYzNzY1MjNQ0lEKTi0uzszPAykwqQUAxkqiMy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0BB4"/>
    <w:rsid w:val="000422E2"/>
    <w:rsid w:val="00042F22"/>
    <w:rsid w:val="000444EF"/>
    <w:rsid w:val="00052A07"/>
    <w:rsid w:val="000534E3"/>
    <w:rsid w:val="0005606A"/>
    <w:rsid w:val="00057117"/>
    <w:rsid w:val="000616E7"/>
    <w:rsid w:val="00062123"/>
    <w:rsid w:val="0006487E"/>
    <w:rsid w:val="00065E1A"/>
    <w:rsid w:val="00077E5F"/>
    <w:rsid w:val="0008036A"/>
    <w:rsid w:val="00081AE6"/>
    <w:rsid w:val="00083B84"/>
    <w:rsid w:val="000855EB"/>
    <w:rsid w:val="00085B52"/>
    <w:rsid w:val="000866F2"/>
    <w:rsid w:val="0009009F"/>
    <w:rsid w:val="00091557"/>
    <w:rsid w:val="000924C1"/>
    <w:rsid w:val="000924F0"/>
    <w:rsid w:val="00093474"/>
    <w:rsid w:val="0009510F"/>
    <w:rsid w:val="000A1B7B"/>
    <w:rsid w:val="000A56F2"/>
    <w:rsid w:val="000A5953"/>
    <w:rsid w:val="000B2719"/>
    <w:rsid w:val="000B3A8F"/>
    <w:rsid w:val="000B4AB9"/>
    <w:rsid w:val="000B58C3"/>
    <w:rsid w:val="000B61E9"/>
    <w:rsid w:val="000C0032"/>
    <w:rsid w:val="000C165A"/>
    <w:rsid w:val="000C2E19"/>
    <w:rsid w:val="000D0D07"/>
    <w:rsid w:val="000D4797"/>
    <w:rsid w:val="000E0527"/>
    <w:rsid w:val="000E1E92"/>
    <w:rsid w:val="000E6089"/>
    <w:rsid w:val="000F06D6"/>
    <w:rsid w:val="000F0EB1"/>
    <w:rsid w:val="000F1106"/>
    <w:rsid w:val="000F3BE9"/>
    <w:rsid w:val="000F3F6C"/>
    <w:rsid w:val="000F6DF3"/>
    <w:rsid w:val="000F7A92"/>
    <w:rsid w:val="001005FF"/>
    <w:rsid w:val="001062FB"/>
    <w:rsid w:val="001063E6"/>
    <w:rsid w:val="0011182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28B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AAB"/>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6CA"/>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C5F"/>
    <w:rsid w:val="00286ACD"/>
    <w:rsid w:val="00287838"/>
    <w:rsid w:val="002907B5"/>
    <w:rsid w:val="00292EB7"/>
    <w:rsid w:val="00296227"/>
    <w:rsid w:val="00296F44"/>
    <w:rsid w:val="0029777D"/>
    <w:rsid w:val="002A055E"/>
    <w:rsid w:val="002A1D4E"/>
    <w:rsid w:val="002A2869"/>
    <w:rsid w:val="002B24D6"/>
    <w:rsid w:val="002C41E6"/>
    <w:rsid w:val="002C4BD5"/>
    <w:rsid w:val="002D071A"/>
    <w:rsid w:val="002D34B2"/>
    <w:rsid w:val="002D7637"/>
    <w:rsid w:val="002E17F2"/>
    <w:rsid w:val="002E7CAE"/>
    <w:rsid w:val="002F2771"/>
    <w:rsid w:val="002F37A9"/>
    <w:rsid w:val="00301CE6"/>
    <w:rsid w:val="00302023"/>
    <w:rsid w:val="0030256B"/>
    <w:rsid w:val="0030501F"/>
    <w:rsid w:val="00307BA1"/>
    <w:rsid w:val="00310978"/>
    <w:rsid w:val="00311208"/>
    <w:rsid w:val="00311702"/>
    <w:rsid w:val="00311E82"/>
    <w:rsid w:val="00313FD6"/>
    <w:rsid w:val="003143BD"/>
    <w:rsid w:val="003203ED"/>
    <w:rsid w:val="00321C49"/>
    <w:rsid w:val="00322C9F"/>
    <w:rsid w:val="00324D23"/>
    <w:rsid w:val="00331751"/>
    <w:rsid w:val="00333228"/>
    <w:rsid w:val="00334579"/>
    <w:rsid w:val="00335858"/>
    <w:rsid w:val="00336BDA"/>
    <w:rsid w:val="00342BD7"/>
    <w:rsid w:val="00346DB5"/>
    <w:rsid w:val="003477B1"/>
    <w:rsid w:val="00354F05"/>
    <w:rsid w:val="00357380"/>
    <w:rsid w:val="003602D9"/>
    <w:rsid w:val="003604CE"/>
    <w:rsid w:val="00370E47"/>
    <w:rsid w:val="003742AC"/>
    <w:rsid w:val="00377CE1"/>
    <w:rsid w:val="00385BF0"/>
    <w:rsid w:val="003939FF"/>
    <w:rsid w:val="003A0B31"/>
    <w:rsid w:val="003A2223"/>
    <w:rsid w:val="003A2A0F"/>
    <w:rsid w:val="003A45A1"/>
    <w:rsid w:val="003A4FD9"/>
    <w:rsid w:val="003A5B0A"/>
    <w:rsid w:val="003A6BAC"/>
    <w:rsid w:val="003A7EF3"/>
    <w:rsid w:val="003B159C"/>
    <w:rsid w:val="003B369F"/>
    <w:rsid w:val="003B36A3"/>
    <w:rsid w:val="003B7FE5"/>
    <w:rsid w:val="003C11C8"/>
    <w:rsid w:val="003C2702"/>
    <w:rsid w:val="003C6BD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654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6322"/>
    <w:rsid w:val="004D034B"/>
    <w:rsid w:val="004D36B1"/>
    <w:rsid w:val="004D7AC4"/>
    <w:rsid w:val="004D7EBD"/>
    <w:rsid w:val="004E2680"/>
    <w:rsid w:val="004E28F9"/>
    <w:rsid w:val="004E462E"/>
    <w:rsid w:val="004E56DC"/>
    <w:rsid w:val="004E76F4"/>
    <w:rsid w:val="004F0B4E"/>
    <w:rsid w:val="004F0B6C"/>
    <w:rsid w:val="004F2078"/>
    <w:rsid w:val="004F4DA3"/>
    <w:rsid w:val="00506557"/>
    <w:rsid w:val="0050677A"/>
    <w:rsid w:val="005108D8"/>
    <w:rsid w:val="005116BB"/>
    <w:rsid w:val="005116F9"/>
    <w:rsid w:val="005153A7"/>
    <w:rsid w:val="005219CF"/>
    <w:rsid w:val="005227EE"/>
    <w:rsid w:val="00534B59"/>
    <w:rsid w:val="00536759"/>
    <w:rsid w:val="00537C62"/>
    <w:rsid w:val="005456CC"/>
    <w:rsid w:val="00546970"/>
    <w:rsid w:val="00554C78"/>
    <w:rsid w:val="00554E19"/>
    <w:rsid w:val="0056121F"/>
    <w:rsid w:val="00565F5C"/>
    <w:rsid w:val="00572505"/>
    <w:rsid w:val="005743B0"/>
    <w:rsid w:val="00582809"/>
    <w:rsid w:val="00583504"/>
    <w:rsid w:val="0058798C"/>
    <w:rsid w:val="005900FA"/>
    <w:rsid w:val="005935A4"/>
    <w:rsid w:val="005948C2"/>
    <w:rsid w:val="00595DCA"/>
    <w:rsid w:val="0059779B"/>
    <w:rsid w:val="005A209A"/>
    <w:rsid w:val="005A662D"/>
    <w:rsid w:val="005B35D7"/>
    <w:rsid w:val="005B392A"/>
    <w:rsid w:val="005B3AA3"/>
    <w:rsid w:val="005B6F83"/>
    <w:rsid w:val="005C74FB"/>
    <w:rsid w:val="005D0FF4"/>
    <w:rsid w:val="005D1602"/>
    <w:rsid w:val="005E385F"/>
    <w:rsid w:val="005E5B81"/>
    <w:rsid w:val="005F2CB1"/>
    <w:rsid w:val="005F3025"/>
    <w:rsid w:val="005F4E9F"/>
    <w:rsid w:val="005F4EEE"/>
    <w:rsid w:val="005F618C"/>
    <w:rsid w:val="005F70BD"/>
    <w:rsid w:val="0060283C"/>
    <w:rsid w:val="00604F14"/>
    <w:rsid w:val="00611B83"/>
    <w:rsid w:val="00613257"/>
    <w:rsid w:val="00614782"/>
    <w:rsid w:val="00620A71"/>
    <w:rsid w:val="00620D80"/>
    <w:rsid w:val="006234A6"/>
    <w:rsid w:val="00630001"/>
    <w:rsid w:val="006311B3"/>
    <w:rsid w:val="00632139"/>
    <w:rsid w:val="0063284C"/>
    <w:rsid w:val="00636398"/>
    <w:rsid w:val="006368D3"/>
    <w:rsid w:val="006377EC"/>
    <w:rsid w:val="0064151F"/>
    <w:rsid w:val="00641533"/>
    <w:rsid w:val="0064208D"/>
    <w:rsid w:val="00643475"/>
    <w:rsid w:val="0064396A"/>
    <w:rsid w:val="0064624E"/>
    <w:rsid w:val="00650AB9"/>
    <w:rsid w:val="00652A5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D99"/>
    <w:rsid w:val="006A5E28"/>
    <w:rsid w:val="006A697B"/>
    <w:rsid w:val="006A7AFF"/>
    <w:rsid w:val="006B0CD7"/>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C93"/>
    <w:rsid w:val="0070346E"/>
    <w:rsid w:val="00704EDB"/>
    <w:rsid w:val="00706101"/>
    <w:rsid w:val="00706381"/>
    <w:rsid w:val="00707072"/>
    <w:rsid w:val="00707D61"/>
    <w:rsid w:val="00712287"/>
    <w:rsid w:val="00712772"/>
    <w:rsid w:val="007148D3"/>
    <w:rsid w:val="00715B9A"/>
    <w:rsid w:val="00726EA6"/>
    <w:rsid w:val="00727208"/>
    <w:rsid w:val="00727680"/>
    <w:rsid w:val="00732EDF"/>
    <w:rsid w:val="007348B1"/>
    <w:rsid w:val="007362A6"/>
    <w:rsid w:val="007368F1"/>
    <w:rsid w:val="00736D7D"/>
    <w:rsid w:val="00740E58"/>
    <w:rsid w:val="007430A8"/>
    <w:rsid w:val="007445A0"/>
    <w:rsid w:val="0074524B"/>
    <w:rsid w:val="00747D8B"/>
    <w:rsid w:val="00751228"/>
    <w:rsid w:val="007571E1"/>
    <w:rsid w:val="007604B2"/>
    <w:rsid w:val="00765281"/>
    <w:rsid w:val="00766BAD"/>
    <w:rsid w:val="007721C4"/>
    <w:rsid w:val="007755F2"/>
    <w:rsid w:val="00776971"/>
    <w:rsid w:val="0078177E"/>
    <w:rsid w:val="0078304C"/>
    <w:rsid w:val="00783673"/>
    <w:rsid w:val="007837EE"/>
    <w:rsid w:val="00785490"/>
    <w:rsid w:val="007925EA"/>
    <w:rsid w:val="00793CD8"/>
    <w:rsid w:val="00795C92"/>
    <w:rsid w:val="00796231"/>
    <w:rsid w:val="007A097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D44"/>
    <w:rsid w:val="00856911"/>
    <w:rsid w:val="008677FD"/>
    <w:rsid w:val="008706D4"/>
    <w:rsid w:val="00870F8A"/>
    <w:rsid w:val="008719A4"/>
    <w:rsid w:val="00871D23"/>
    <w:rsid w:val="00874312"/>
    <w:rsid w:val="0087437C"/>
    <w:rsid w:val="00875CD7"/>
    <w:rsid w:val="00876B4D"/>
    <w:rsid w:val="00877F18"/>
    <w:rsid w:val="00893FF2"/>
    <w:rsid w:val="00894A88"/>
    <w:rsid w:val="00895386"/>
    <w:rsid w:val="008A21FF"/>
    <w:rsid w:val="008A2CE2"/>
    <w:rsid w:val="008A30AC"/>
    <w:rsid w:val="008A44B8"/>
    <w:rsid w:val="008A51A8"/>
    <w:rsid w:val="008A54C7"/>
    <w:rsid w:val="008A77D8"/>
    <w:rsid w:val="008B0483"/>
    <w:rsid w:val="008B120C"/>
    <w:rsid w:val="008B2FB9"/>
    <w:rsid w:val="008B51A0"/>
    <w:rsid w:val="008B592A"/>
    <w:rsid w:val="008B7B5C"/>
    <w:rsid w:val="008C0C99"/>
    <w:rsid w:val="008C0D5B"/>
    <w:rsid w:val="008C2017"/>
    <w:rsid w:val="008C4958"/>
    <w:rsid w:val="008C4BAA"/>
    <w:rsid w:val="008C6AE8"/>
    <w:rsid w:val="008C7573"/>
    <w:rsid w:val="008D333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0F9"/>
    <w:rsid w:val="00931BD9"/>
    <w:rsid w:val="009368F3"/>
    <w:rsid w:val="00941636"/>
    <w:rsid w:val="00943742"/>
    <w:rsid w:val="009442BA"/>
    <w:rsid w:val="00944957"/>
    <w:rsid w:val="00945C05"/>
    <w:rsid w:val="00946945"/>
    <w:rsid w:val="00947713"/>
    <w:rsid w:val="00950DE7"/>
    <w:rsid w:val="00953920"/>
    <w:rsid w:val="00953D47"/>
    <w:rsid w:val="0095681E"/>
    <w:rsid w:val="009572D4"/>
    <w:rsid w:val="00961921"/>
    <w:rsid w:val="0096430A"/>
    <w:rsid w:val="0096554B"/>
    <w:rsid w:val="0096584A"/>
    <w:rsid w:val="00971F08"/>
    <w:rsid w:val="00972D04"/>
    <w:rsid w:val="0097603D"/>
    <w:rsid w:val="00976949"/>
    <w:rsid w:val="00980477"/>
    <w:rsid w:val="00985253"/>
    <w:rsid w:val="009853B3"/>
    <w:rsid w:val="009878A7"/>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067"/>
    <w:rsid w:val="009D4D57"/>
    <w:rsid w:val="009D4FF0"/>
    <w:rsid w:val="009D703C"/>
    <w:rsid w:val="009D718F"/>
    <w:rsid w:val="009E068F"/>
    <w:rsid w:val="009E14E0"/>
    <w:rsid w:val="009E2283"/>
    <w:rsid w:val="009E35DB"/>
    <w:rsid w:val="009E3A08"/>
    <w:rsid w:val="009E47A3"/>
    <w:rsid w:val="009F08F3"/>
    <w:rsid w:val="009F0CF4"/>
    <w:rsid w:val="009F344F"/>
    <w:rsid w:val="00A031D8"/>
    <w:rsid w:val="00A048A8"/>
    <w:rsid w:val="00A04F49"/>
    <w:rsid w:val="00A13E54"/>
    <w:rsid w:val="00A17F63"/>
    <w:rsid w:val="00A2193B"/>
    <w:rsid w:val="00A2351A"/>
    <w:rsid w:val="00A264A9"/>
    <w:rsid w:val="00A27785"/>
    <w:rsid w:val="00A30187"/>
    <w:rsid w:val="00A3448A"/>
    <w:rsid w:val="00A35772"/>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02A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D38"/>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586"/>
    <w:rsid w:val="00B20D09"/>
    <w:rsid w:val="00B2763F"/>
    <w:rsid w:val="00B27AAC"/>
    <w:rsid w:val="00B30929"/>
    <w:rsid w:val="00B372AA"/>
    <w:rsid w:val="00B37C68"/>
    <w:rsid w:val="00B40445"/>
    <w:rsid w:val="00B408D8"/>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3830"/>
    <w:rsid w:val="00BB51E9"/>
    <w:rsid w:val="00BC0FDC"/>
    <w:rsid w:val="00BC3053"/>
    <w:rsid w:val="00BC4D2E"/>
    <w:rsid w:val="00BD48AC"/>
    <w:rsid w:val="00BD5F1A"/>
    <w:rsid w:val="00BE0BB7"/>
    <w:rsid w:val="00BE1234"/>
    <w:rsid w:val="00BE2732"/>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F67"/>
    <w:rsid w:val="00C279B5"/>
    <w:rsid w:val="00C27C45"/>
    <w:rsid w:val="00C34BDF"/>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4A31"/>
    <w:rsid w:val="00CB7170"/>
    <w:rsid w:val="00CC040E"/>
    <w:rsid w:val="00CC111F"/>
    <w:rsid w:val="00CC2011"/>
    <w:rsid w:val="00CC3EA0"/>
    <w:rsid w:val="00CC7B45"/>
    <w:rsid w:val="00CD1188"/>
    <w:rsid w:val="00CD2ED1"/>
    <w:rsid w:val="00CD337B"/>
    <w:rsid w:val="00CD4116"/>
    <w:rsid w:val="00CE0424"/>
    <w:rsid w:val="00CE45A0"/>
    <w:rsid w:val="00CE7561"/>
    <w:rsid w:val="00CF1354"/>
    <w:rsid w:val="00CF3B1F"/>
    <w:rsid w:val="00CF3BF6"/>
    <w:rsid w:val="00CF625B"/>
    <w:rsid w:val="00CF687E"/>
    <w:rsid w:val="00D0349B"/>
    <w:rsid w:val="00D10249"/>
    <w:rsid w:val="00D115C3"/>
    <w:rsid w:val="00D11897"/>
    <w:rsid w:val="00D13135"/>
    <w:rsid w:val="00D13E4E"/>
    <w:rsid w:val="00D205BB"/>
    <w:rsid w:val="00D239A7"/>
    <w:rsid w:val="00D23F47"/>
    <w:rsid w:val="00D36E71"/>
    <w:rsid w:val="00D37D87"/>
    <w:rsid w:val="00D40B33"/>
    <w:rsid w:val="00D4318F"/>
    <w:rsid w:val="00D438BF"/>
    <w:rsid w:val="00D440F8"/>
    <w:rsid w:val="00D45BF1"/>
    <w:rsid w:val="00D546FF"/>
    <w:rsid w:val="00D55AD5"/>
    <w:rsid w:val="00D576CA"/>
    <w:rsid w:val="00D61AF5"/>
    <w:rsid w:val="00D652B5"/>
    <w:rsid w:val="00D66155"/>
    <w:rsid w:val="00D708B0"/>
    <w:rsid w:val="00D77B1D"/>
    <w:rsid w:val="00D8021F"/>
    <w:rsid w:val="00D80383"/>
    <w:rsid w:val="00D823C6"/>
    <w:rsid w:val="00D86CA3"/>
    <w:rsid w:val="00D871CE"/>
    <w:rsid w:val="00D90BD2"/>
    <w:rsid w:val="00D9196D"/>
    <w:rsid w:val="00D92982"/>
    <w:rsid w:val="00DA305E"/>
    <w:rsid w:val="00DA5417"/>
    <w:rsid w:val="00DA56E8"/>
    <w:rsid w:val="00DB0A9F"/>
    <w:rsid w:val="00DB377D"/>
    <w:rsid w:val="00DC2D36"/>
    <w:rsid w:val="00DC4132"/>
    <w:rsid w:val="00DC53EF"/>
    <w:rsid w:val="00DE5608"/>
    <w:rsid w:val="00DE58D0"/>
    <w:rsid w:val="00DE654F"/>
    <w:rsid w:val="00DF0B6E"/>
    <w:rsid w:val="00DF15E0"/>
    <w:rsid w:val="00DF37A0"/>
    <w:rsid w:val="00DF6844"/>
    <w:rsid w:val="00E110E7"/>
    <w:rsid w:val="00E11B20"/>
    <w:rsid w:val="00E127A9"/>
    <w:rsid w:val="00E17FA2"/>
    <w:rsid w:val="00E22330"/>
    <w:rsid w:val="00E30B5A"/>
    <w:rsid w:val="00E3123D"/>
    <w:rsid w:val="00E31461"/>
    <w:rsid w:val="00E31D43"/>
    <w:rsid w:val="00E32119"/>
    <w:rsid w:val="00E32608"/>
    <w:rsid w:val="00E34188"/>
    <w:rsid w:val="00E34B6E"/>
    <w:rsid w:val="00E35559"/>
    <w:rsid w:val="00E3723A"/>
    <w:rsid w:val="00E37860"/>
    <w:rsid w:val="00E446F1"/>
    <w:rsid w:val="00E46886"/>
    <w:rsid w:val="00E47AEF"/>
    <w:rsid w:val="00E53B75"/>
    <w:rsid w:val="00E53F3E"/>
    <w:rsid w:val="00E54E3B"/>
    <w:rsid w:val="00E57565"/>
    <w:rsid w:val="00E63838"/>
    <w:rsid w:val="00E64434"/>
    <w:rsid w:val="00E67C51"/>
    <w:rsid w:val="00E719E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465F"/>
    <w:rsid w:val="00EF18FE"/>
    <w:rsid w:val="00EF5787"/>
    <w:rsid w:val="00EF60D0"/>
    <w:rsid w:val="00F0528D"/>
    <w:rsid w:val="00F05350"/>
    <w:rsid w:val="00F06C67"/>
    <w:rsid w:val="00F06DFD"/>
    <w:rsid w:val="00F071D1"/>
    <w:rsid w:val="00F07533"/>
    <w:rsid w:val="00F10629"/>
    <w:rsid w:val="00F15FA5"/>
    <w:rsid w:val="00F209B7"/>
    <w:rsid w:val="00F2376F"/>
    <w:rsid w:val="00F240AC"/>
    <w:rsid w:val="00F243D8"/>
    <w:rsid w:val="00F30828"/>
    <w:rsid w:val="00F313D6"/>
    <w:rsid w:val="00F40F0C"/>
    <w:rsid w:val="00F41C17"/>
    <w:rsid w:val="00F4766C"/>
    <w:rsid w:val="00F5060E"/>
    <w:rsid w:val="00F507D1"/>
    <w:rsid w:val="00F519CE"/>
    <w:rsid w:val="00F51ADA"/>
    <w:rsid w:val="00F530E2"/>
    <w:rsid w:val="00F607C5"/>
    <w:rsid w:val="00F60DEA"/>
    <w:rsid w:val="00F6302A"/>
    <w:rsid w:val="00F64C2B"/>
    <w:rsid w:val="00F651BE"/>
    <w:rsid w:val="00F659B4"/>
    <w:rsid w:val="00F67F53"/>
    <w:rsid w:val="00F703BE"/>
    <w:rsid w:val="00F71F69"/>
    <w:rsid w:val="00F72B72"/>
    <w:rsid w:val="00F74BB9"/>
    <w:rsid w:val="00F75582"/>
    <w:rsid w:val="00F76EFA"/>
    <w:rsid w:val="00F804BE"/>
    <w:rsid w:val="00F817CE"/>
    <w:rsid w:val="00F8456C"/>
    <w:rsid w:val="00F859D8"/>
    <w:rsid w:val="00F868F5"/>
    <w:rsid w:val="00F9056A"/>
    <w:rsid w:val="00F90869"/>
    <w:rsid w:val="00F90F8D"/>
    <w:rsid w:val="00F92782"/>
    <w:rsid w:val="00F93AA9"/>
    <w:rsid w:val="00F96985"/>
    <w:rsid w:val="00F97838"/>
    <w:rsid w:val="00FA2BB3"/>
    <w:rsid w:val="00FA7425"/>
    <w:rsid w:val="00FB4C80"/>
    <w:rsid w:val="00FB6A6A"/>
    <w:rsid w:val="00FB79D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79DA"/>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FB79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FB79DA"/>
    <w:pPr>
      <w:numPr>
        <w:ilvl w:val="1"/>
      </w:numPr>
      <w:pBdr>
        <w:top w:val="none" w:sz="0" w:space="0" w:color="auto"/>
      </w:pBdr>
      <w:spacing w:before="180"/>
      <w:outlineLvl w:val="1"/>
    </w:pPr>
    <w:rPr>
      <w:sz w:val="32"/>
      <w:szCs w:val="32"/>
    </w:rPr>
  </w:style>
  <w:style w:type="paragraph" w:styleId="3">
    <w:name w:val="heading 3"/>
    <w:basedOn w:val="2"/>
    <w:next w:val="a0"/>
    <w:qFormat/>
    <w:rsid w:val="00FB79DA"/>
    <w:pPr>
      <w:numPr>
        <w:ilvl w:val="2"/>
      </w:numPr>
      <w:spacing w:before="120"/>
      <w:outlineLvl w:val="2"/>
    </w:pPr>
    <w:rPr>
      <w:sz w:val="28"/>
      <w:szCs w:val="28"/>
    </w:rPr>
  </w:style>
  <w:style w:type="paragraph" w:styleId="4">
    <w:name w:val="heading 4"/>
    <w:basedOn w:val="3"/>
    <w:next w:val="a0"/>
    <w:qFormat/>
    <w:rsid w:val="00FB79DA"/>
    <w:pPr>
      <w:numPr>
        <w:ilvl w:val="3"/>
      </w:numPr>
      <w:outlineLvl w:val="3"/>
    </w:pPr>
    <w:rPr>
      <w:sz w:val="24"/>
      <w:szCs w:val="24"/>
    </w:rPr>
  </w:style>
  <w:style w:type="paragraph" w:styleId="5">
    <w:name w:val="heading 5"/>
    <w:basedOn w:val="4"/>
    <w:next w:val="a0"/>
    <w:qFormat/>
    <w:rsid w:val="00FB79DA"/>
    <w:pPr>
      <w:numPr>
        <w:ilvl w:val="4"/>
      </w:numPr>
      <w:outlineLvl w:val="4"/>
    </w:pPr>
    <w:rPr>
      <w:sz w:val="22"/>
      <w:szCs w:val="22"/>
    </w:rPr>
  </w:style>
  <w:style w:type="paragraph" w:styleId="6">
    <w:name w:val="heading 6"/>
    <w:basedOn w:val="a0"/>
    <w:next w:val="a0"/>
    <w:qFormat/>
    <w:rsid w:val="00FB79DA"/>
    <w:pPr>
      <w:keepNext/>
      <w:keepLines/>
      <w:numPr>
        <w:ilvl w:val="5"/>
        <w:numId w:val="1"/>
      </w:numPr>
      <w:spacing w:before="120"/>
      <w:outlineLvl w:val="5"/>
    </w:pPr>
    <w:rPr>
      <w:rFonts w:cs="Arial"/>
    </w:rPr>
  </w:style>
  <w:style w:type="paragraph" w:styleId="7">
    <w:name w:val="heading 7"/>
    <w:basedOn w:val="a0"/>
    <w:next w:val="a0"/>
    <w:qFormat/>
    <w:rsid w:val="00FB79DA"/>
    <w:pPr>
      <w:keepNext/>
      <w:keepLines/>
      <w:numPr>
        <w:ilvl w:val="6"/>
        <w:numId w:val="1"/>
      </w:numPr>
      <w:spacing w:before="120"/>
      <w:outlineLvl w:val="6"/>
    </w:pPr>
    <w:rPr>
      <w:rFonts w:cs="Arial"/>
    </w:rPr>
  </w:style>
  <w:style w:type="paragraph" w:styleId="8">
    <w:name w:val="heading 8"/>
    <w:basedOn w:val="7"/>
    <w:next w:val="a0"/>
    <w:qFormat/>
    <w:rsid w:val="00FB79DA"/>
    <w:pPr>
      <w:numPr>
        <w:ilvl w:val="7"/>
      </w:numPr>
      <w:outlineLvl w:val="7"/>
    </w:pPr>
  </w:style>
  <w:style w:type="paragraph" w:styleId="9">
    <w:name w:val="heading 9"/>
    <w:basedOn w:val="8"/>
    <w:next w:val="a0"/>
    <w:qFormat/>
    <w:rsid w:val="00FB79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FB79DA"/>
    <w:pPr>
      <w:spacing w:before="180"/>
      <w:ind w:left="2693" w:hanging="2693"/>
    </w:pPr>
    <w:rPr>
      <w:b w:val="0"/>
      <w:bCs/>
    </w:rPr>
  </w:style>
  <w:style w:type="paragraph" w:styleId="TOC1">
    <w:name w:val="toc 1"/>
    <w:aliases w:val="Observation TOC2"/>
    <w:uiPriority w:val="39"/>
    <w:rsid w:val="00FB79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FB79DA"/>
    <w:pPr>
      <w:keepNext/>
      <w:keepLines/>
      <w:spacing w:before="180"/>
      <w:jc w:val="center"/>
    </w:pPr>
  </w:style>
  <w:style w:type="paragraph" w:styleId="a4">
    <w:name w:val="caption"/>
    <w:basedOn w:val="a0"/>
    <w:next w:val="a0"/>
    <w:qFormat/>
    <w:rsid w:val="00FB79DA"/>
    <w:pPr>
      <w:spacing w:after="240"/>
      <w:jc w:val="center"/>
    </w:pPr>
    <w:rPr>
      <w:b/>
      <w:bCs/>
    </w:rPr>
  </w:style>
  <w:style w:type="paragraph" w:styleId="TOC5">
    <w:name w:val="toc 5"/>
    <w:aliases w:val="Observation TOC"/>
    <w:basedOn w:val="TOC4"/>
    <w:semiHidden/>
    <w:rsid w:val="00FB79DA"/>
    <w:pPr>
      <w:tabs>
        <w:tab w:val="right" w:pos="1701"/>
      </w:tabs>
      <w:ind w:left="1701" w:hanging="1701"/>
    </w:pPr>
  </w:style>
  <w:style w:type="paragraph" w:styleId="TOC4">
    <w:name w:val="toc 4"/>
    <w:basedOn w:val="TOC3"/>
    <w:semiHidden/>
    <w:rsid w:val="00FB79DA"/>
    <w:pPr>
      <w:ind w:left="1418" w:hanging="1418"/>
    </w:pPr>
  </w:style>
  <w:style w:type="paragraph" w:styleId="TOC3">
    <w:name w:val="toc 3"/>
    <w:basedOn w:val="TOC2"/>
    <w:semiHidden/>
    <w:rsid w:val="00FB79DA"/>
    <w:pPr>
      <w:ind w:left="1134" w:hanging="1134"/>
    </w:pPr>
  </w:style>
  <w:style w:type="paragraph" w:styleId="TOC2">
    <w:name w:val="toc 2"/>
    <w:basedOn w:val="TOC1"/>
    <w:rsid w:val="00FB79DA"/>
    <w:pPr>
      <w:keepNext w:val="0"/>
      <w:spacing w:before="0"/>
      <w:ind w:left="851" w:hanging="851"/>
    </w:pPr>
    <w:rPr>
      <w:szCs w:val="20"/>
    </w:rPr>
  </w:style>
  <w:style w:type="paragraph" w:styleId="21">
    <w:name w:val="index 2"/>
    <w:basedOn w:val="11"/>
    <w:semiHidden/>
    <w:rsid w:val="00FB79DA"/>
    <w:pPr>
      <w:ind w:left="284"/>
    </w:pPr>
  </w:style>
  <w:style w:type="paragraph" w:styleId="11">
    <w:name w:val="index 1"/>
    <w:basedOn w:val="a0"/>
    <w:semiHidden/>
    <w:rsid w:val="00FB79DA"/>
    <w:pPr>
      <w:keepLines/>
      <w:spacing w:after="0"/>
    </w:pPr>
  </w:style>
  <w:style w:type="paragraph" w:styleId="a5">
    <w:name w:val="Document Map"/>
    <w:basedOn w:val="a0"/>
    <w:semiHidden/>
    <w:rsid w:val="00FB79DA"/>
    <w:pPr>
      <w:shd w:val="clear" w:color="auto" w:fill="000080"/>
    </w:pPr>
    <w:rPr>
      <w:rFonts w:ascii="Tahoma" w:hAnsi="Tahoma" w:cs="Tahoma"/>
    </w:rPr>
  </w:style>
  <w:style w:type="paragraph" w:styleId="22">
    <w:name w:val="List Number 2"/>
    <w:basedOn w:val="a6"/>
    <w:rsid w:val="00FB79DA"/>
    <w:pPr>
      <w:ind w:left="851"/>
    </w:pPr>
  </w:style>
  <w:style w:type="paragraph" w:styleId="a6">
    <w:name w:val="List Number"/>
    <w:basedOn w:val="a7"/>
    <w:rsid w:val="00FB79DA"/>
  </w:style>
  <w:style w:type="paragraph" w:styleId="a7">
    <w:name w:val="List"/>
    <w:basedOn w:val="a0"/>
    <w:rsid w:val="00FB79D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rsid w:val="00FB79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FB79DA"/>
    <w:rPr>
      <w:b/>
      <w:bCs/>
      <w:position w:val="6"/>
      <w:sz w:val="16"/>
      <w:szCs w:val="16"/>
    </w:rPr>
  </w:style>
  <w:style w:type="paragraph" w:styleId="ab">
    <w:name w:val="footnote text"/>
    <w:basedOn w:val="a0"/>
    <w:semiHidden/>
    <w:rsid w:val="00FB79DA"/>
    <w:pPr>
      <w:keepLines/>
      <w:spacing w:after="0"/>
      <w:ind w:left="454" w:hanging="454"/>
    </w:pPr>
    <w:rPr>
      <w:sz w:val="16"/>
      <w:szCs w:val="16"/>
    </w:rPr>
  </w:style>
  <w:style w:type="paragraph" w:customStyle="1" w:styleId="3GPPHeader">
    <w:name w:val="3GPP_Header"/>
    <w:basedOn w:val="a0"/>
    <w:rsid w:val="00FB79DA"/>
    <w:pPr>
      <w:tabs>
        <w:tab w:val="left" w:pos="1701"/>
        <w:tab w:val="right" w:pos="9639"/>
      </w:tabs>
      <w:spacing w:after="240"/>
    </w:pPr>
    <w:rPr>
      <w:b/>
      <w:sz w:val="24"/>
    </w:rPr>
  </w:style>
  <w:style w:type="paragraph" w:styleId="TOC9">
    <w:name w:val="toc 9"/>
    <w:basedOn w:val="TOC8"/>
    <w:semiHidden/>
    <w:rsid w:val="00FB79DA"/>
    <w:pPr>
      <w:ind w:left="1418" w:hanging="1418"/>
    </w:pPr>
  </w:style>
  <w:style w:type="paragraph" w:styleId="TOC6">
    <w:name w:val="toc 6"/>
    <w:basedOn w:val="TOC5"/>
    <w:next w:val="a0"/>
    <w:semiHidden/>
    <w:rsid w:val="00FB79DA"/>
    <w:pPr>
      <w:ind w:left="1985" w:hanging="1985"/>
    </w:pPr>
  </w:style>
  <w:style w:type="paragraph" w:styleId="TOC7">
    <w:name w:val="toc 7"/>
    <w:basedOn w:val="TOC6"/>
    <w:next w:val="a0"/>
    <w:semiHidden/>
    <w:rsid w:val="00FB79DA"/>
    <w:pPr>
      <w:ind w:left="2268" w:hanging="2268"/>
    </w:pPr>
  </w:style>
  <w:style w:type="paragraph" w:styleId="20">
    <w:name w:val="List Bullet 2"/>
    <w:basedOn w:val="a"/>
    <w:rsid w:val="00FB79DA"/>
    <w:pPr>
      <w:numPr>
        <w:numId w:val="6"/>
      </w:numPr>
    </w:pPr>
  </w:style>
  <w:style w:type="paragraph" w:styleId="a">
    <w:name w:val="List Bullet"/>
    <w:basedOn w:val="ac"/>
    <w:rsid w:val="00FB79DA"/>
    <w:pPr>
      <w:numPr>
        <w:numId w:val="5"/>
      </w:numPr>
    </w:pPr>
  </w:style>
  <w:style w:type="paragraph" w:styleId="30">
    <w:name w:val="List Bullet 3"/>
    <w:basedOn w:val="20"/>
    <w:rsid w:val="00FB79DA"/>
    <w:pPr>
      <w:numPr>
        <w:numId w:val="7"/>
      </w:numPr>
    </w:pPr>
  </w:style>
  <w:style w:type="paragraph" w:customStyle="1" w:styleId="EQ">
    <w:name w:val="EQ"/>
    <w:basedOn w:val="a0"/>
    <w:next w:val="a0"/>
    <w:rsid w:val="00FB79DA"/>
    <w:pPr>
      <w:keepLines/>
      <w:tabs>
        <w:tab w:val="center" w:pos="4536"/>
        <w:tab w:val="right" w:pos="9072"/>
      </w:tabs>
      <w:spacing w:after="180"/>
      <w:jc w:val="left"/>
    </w:pPr>
    <w:rPr>
      <w:noProof/>
      <w:lang w:eastAsia="en-US"/>
    </w:rPr>
  </w:style>
  <w:style w:type="paragraph" w:styleId="23">
    <w:name w:val="List 2"/>
    <w:basedOn w:val="a7"/>
    <w:rsid w:val="00FB79DA"/>
    <w:pPr>
      <w:ind w:left="851"/>
    </w:pPr>
  </w:style>
  <w:style w:type="paragraph" w:styleId="31">
    <w:name w:val="List 3"/>
    <w:basedOn w:val="23"/>
    <w:rsid w:val="00FB79DA"/>
    <w:pPr>
      <w:ind w:left="1135"/>
    </w:pPr>
  </w:style>
  <w:style w:type="paragraph" w:styleId="41">
    <w:name w:val="List 4"/>
    <w:basedOn w:val="31"/>
    <w:rsid w:val="00FB79DA"/>
    <w:pPr>
      <w:ind w:left="1418"/>
    </w:pPr>
  </w:style>
  <w:style w:type="paragraph" w:styleId="51">
    <w:name w:val="List 5"/>
    <w:basedOn w:val="41"/>
    <w:rsid w:val="00FB79DA"/>
    <w:pPr>
      <w:ind w:left="1702"/>
    </w:pPr>
  </w:style>
  <w:style w:type="paragraph" w:customStyle="1" w:styleId="EditorsNote">
    <w:name w:val="Editor's Note"/>
    <w:basedOn w:val="a0"/>
    <w:rsid w:val="00FB79DA"/>
    <w:pPr>
      <w:keepLines/>
      <w:spacing w:after="180"/>
      <w:ind w:left="1135" w:hanging="851"/>
      <w:jc w:val="left"/>
    </w:pPr>
    <w:rPr>
      <w:color w:val="FF0000"/>
      <w:lang w:eastAsia="en-US"/>
    </w:rPr>
  </w:style>
  <w:style w:type="paragraph" w:styleId="40">
    <w:name w:val="List Bullet 4"/>
    <w:basedOn w:val="30"/>
    <w:rsid w:val="00FB79DA"/>
    <w:pPr>
      <w:numPr>
        <w:numId w:val="8"/>
      </w:numPr>
    </w:pPr>
  </w:style>
  <w:style w:type="paragraph" w:styleId="50">
    <w:name w:val="List Bullet 5"/>
    <w:basedOn w:val="40"/>
    <w:rsid w:val="00FB79DA"/>
    <w:pPr>
      <w:numPr>
        <w:numId w:val="4"/>
      </w:numPr>
    </w:pPr>
  </w:style>
  <w:style w:type="paragraph" w:styleId="ad">
    <w:name w:val="footer"/>
    <w:basedOn w:val="a8"/>
    <w:semiHidden/>
    <w:rsid w:val="00FB79DA"/>
    <w:pPr>
      <w:jc w:val="center"/>
    </w:pPr>
    <w:rPr>
      <w:i/>
      <w:iCs/>
    </w:rPr>
  </w:style>
  <w:style w:type="paragraph" w:customStyle="1" w:styleId="Reference">
    <w:name w:val="Reference"/>
    <w:basedOn w:val="a0"/>
    <w:rsid w:val="00FB79DA"/>
    <w:pPr>
      <w:numPr>
        <w:numId w:val="2"/>
      </w:numPr>
    </w:pPr>
  </w:style>
  <w:style w:type="paragraph" w:styleId="ae">
    <w:name w:val="Balloon Text"/>
    <w:basedOn w:val="a0"/>
    <w:semiHidden/>
    <w:rsid w:val="00FB79DA"/>
    <w:rPr>
      <w:rFonts w:ascii="Tahoma" w:hAnsi="Tahoma" w:cs="Tahoma"/>
      <w:sz w:val="16"/>
      <w:szCs w:val="16"/>
    </w:rPr>
  </w:style>
  <w:style w:type="character" w:styleId="af">
    <w:name w:val="page number"/>
    <w:semiHidden/>
    <w:rsid w:val="00FB79DA"/>
  </w:style>
  <w:style w:type="paragraph" w:styleId="ac">
    <w:name w:val="Body Text"/>
    <w:basedOn w:val="a0"/>
    <w:link w:val="af0"/>
    <w:rsid w:val="00FB79DA"/>
  </w:style>
  <w:style w:type="character" w:styleId="af1">
    <w:name w:val="Hyperlink"/>
    <w:uiPriority w:val="99"/>
    <w:rsid w:val="00FB79DA"/>
    <w:rPr>
      <w:color w:val="0000FF"/>
      <w:u w:val="single"/>
      <w:lang w:val="en-GB"/>
    </w:rPr>
  </w:style>
  <w:style w:type="character" w:styleId="af2">
    <w:name w:val="FollowedHyperlink"/>
    <w:semiHidden/>
    <w:rsid w:val="00FB79DA"/>
    <w:rPr>
      <w:color w:val="FF0000"/>
      <w:u w:val="single"/>
    </w:rPr>
  </w:style>
  <w:style w:type="character" w:styleId="af3">
    <w:name w:val="annotation reference"/>
    <w:semiHidden/>
    <w:rsid w:val="00FB79DA"/>
    <w:rPr>
      <w:sz w:val="16"/>
      <w:szCs w:val="16"/>
    </w:rPr>
  </w:style>
  <w:style w:type="paragraph" w:styleId="af4">
    <w:name w:val="annotation text"/>
    <w:basedOn w:val="a0"/>
    <w:semiHidden/>
    <w:rsid w:val="00FB79DA"/>
  </w:style>
  <w:style w:type="paragraph" w:styleId="af5">
    <w:name w:val="annotation subject"/>
    <w:basedOn w:val="af4"/>
    <w:next w:val="af4"/>
    <w:semiHidden/>
    <w:rsid w:val="00FB79DA"/>
    <w:rPr>
      <w:b/>
      <w:bCs/>
    </w:rPr>
  </w:style>
  <w:style w:type="character" w:customStyle="1" w:styleId="10">
    <w:name w:val="标题 1 字符"/>
    <w:link w:val="1"/>
    <w:rsid w:val="00FB79DA"/>
    <w:rPr>
      <w:rFonts w:ascii="Arial" w:eastAsia="等线" w:hAnsi="Arial" w:cs="Arial"/>
      <w:sz w:val="36"/>
      <w:szCs w:val="36"/>
      <w:lang w:val="en-GB"/>
    </w:rPr>
  </w:style>
  <w:style w:type="paragraph" w:customStyle="1" w:styleId="B1">
    <w:name w:val="B1"/>
    <w:basedOn w:val="a7"/>
    <w:rsid w:val="00FB79DA"/>
    <w:pPr>
      <w:spacing w:after="180"/>
      <w:jc w:val="left"/>
    </w:pPr>
    <w:rPr>
      <w:lang w:eastAsia="en-US"/>
    </w:rPr>
  </w:style>
  <w:style w:type="paragraph" w:customStyle="1" w:styleId="B2">
    <w:name w:val="B2"/>
    <w:basedOn w:val="23"/>
    <w:rsid w:val="00FB79DA"/>
    <w:pPr>
      <w:spacing w:after="180"/>
      <w:jc w:val="left"/>
    </w:pPr>
    <w:rPr>
      <w:lang w:eastAsia="en-US"/>
    </w:rPr>
  </w:style>
  <w:style w:type="paragraph" w:customStyle="1" w:styleId="B3">
    <w:name w:val="B3"/>
    <w:basedOn w:val="31"/>
    <w:rsid w:val="00FB79DA"/>
    <w:pPr>
      <w:spacing w:after="180"/>
      <w:jc w:val="left"/>
    </w:pPr>
    <w:rPr>
      <w:lang w:eastAsia="en-US"/>
    </w:rPr>
  </w:style>
  <w:style w:type="paragraph" w:customStyle="1" w:styleId="B4">
    <w:name w:val="B4"/>
    <w:basedOn w:val="41"/>
    <w:rsid w:val="00FB79DA"/>
    <w:pPr>
      <w:spacing w:after="180"/>
      <w:jc w:val="left"/>
    </w:pPr>
    <w:rPr>
      <w:lang w:eastAsia="en-US"/>
    </w:rPr>
  </w:style>
  <w:style w:type="paragraph" w:customStyle="1" w:styleId="Proposal">
    <w:name w:val="Proposal"/>
    <w:basedOn w:val="a0"/>
    <w:rsid w:val="00FB79DA"/>
    <w:pPr>
      <w:numPr>
        <w:numId w:val="3"/>
      </w:numPr>
      <w:tabs>
        <w:tab w:val="left" w:pos="1701"/>
      </w:tabs>
    </w:pPr>
    <w:rPr>
      <w:b/>
      <w:bCs/>
    </w:rPr>
  </w:style>
  <w:style w:type="character" w:customStyle="1" w:styleId="af0">
    <w:name w:val="正文文本 字符"/>
    <w:link w:val="ac"/>
    <w:rsid w:val="00FB79DA"/>
    <w:rPr>
      <w:rFonts w:ascii="Arial" w:eastAsia="等线" w:hAnsi="Arial"/>
      <w:lang w:val="en-GB"/>
    </w:rPr>
  </w:style>
  <w:style w:type="paragraph" w:customStyle="1" w:styleId="B5">
    <w:name w:val="B5"/>
    <w:basedOn w:val="51"/>
    <w:rsid w:val="00FB79DA"/>
    <w:pPr>
      <w:spacing w:after="180"/>
      <w:jc w:val="left"/>
    </w:pPr>
    <w:rPr>
      <w:lang w:eastAsia="en-US"/>
    </w:rPr>
  </w:style>
  <w:style w:type="paragraph" w:customStyle="1" w:styleId="EX">
    <w:name w:val="EX"/>
    <w:basedOn w:val="a0"/>
    <w:rsid w:val="00FB79DA"/>
    <w:pPr>
      <w:keepLines/>
      <w:spacing w:after="180"/>
      <w:ind w:left="1702" w:hanging="1418"/>
      <w:jc w:val="left"/>
    </w:pPr>
    <w:rPr>
      <w:lang w:eastAsia="en-US"/>
    </w:rPr>
  </w:style>
  <w:style w:type="paragraph" w:customStyle="1" w:styleId="EW">
    <w:name w:val="EW"/>
    <w:basedOn w:val="EX"/>
    <w:rsid w:val="00FB79DA"/>
    <w:pPr>
      <w:spacing w:after="0"/>
    </w:pPr>
  </w:style>
  <w:style w:type="paragraph" w:customStyle="1" w:styleId="TAL">
    <w:name w:val="TAL"/>
    <w:basedOn w:val="a0"/>
    <w:rsid w:val="00FB79DA"/>
    <w:pPr>
      <w:keepNext/>
      <w:keepLines/>
      <w:spacing w:after="0"/>
      <w:jc w:val="left"/>
    </w:pPr>
    <w:rPr>
      <w:sz w:val="18"/>
      <w:lang w:eastAsia="en-US"/>
    </w:rPr>
  </w:style>
  <w:style w:type="paragraph" w:customStyle="1" w:styleId="TAC">
    <w:name w:val="TAC"/>
    <w:basedOn w:val="TAL"/>
    <w:rsid w:val="00FB79DA"/>
    <w:pPr>
      <w:jc w:val="center"/>
    </w:pPr>
  </w:style>
  <w:style w:type="paragraph" w:customStyle="1" w:styleId="TAH">
    <w:name w:val="TAH"/>
    <w:basedOn w:val="TAC"/>
    <w:link w:val="TAHCar"/>
    <w:qFormat/>
    <w:rsid w:val="00FB79DA"/>
    <w:rPr>
      <w:b/>
    </w:rPr>
  </w:style>
  <w:style w:type="paragraph" w:customStyle="1" w:styleId="TAN">
    <w:name w:val="TAN"/>
    <w:basedOn w:val="TAL"/>
    <w:rsid w:val="00FB79DA"/>
    <w:pPr>
      <w:ind w:left="851" w:hanging="851"/>
    </w:pPr>
  </w:style>
  <w:style w:type="paragraph" w:customStyle="1" w:styleId="TAR">
    <w:name w:val="TAR"/>
    <w:basedOn w:val="TAL"/>
    <w:rsid w:val="00FB79DA"/>
    <w:pPr>
      <w:jc w:val="right"/>
    </w:pPr>
  </w:style>
  <w:style w:type="paragraph" w:customStyle="1" w:styleId="TH">
    <w:name w:val="TH"/>
    <w:basedOn w:val="a0"/>
    <w:rsid w:val="00FB79DA"/>
    <w:pPr>
      <w:keepNext/>
      <w:keepLines/>
      <w:spacing w:before="60" w:after="180"/>
      <w:jc w:val="center"/>
    </w:pPr>
    <w:rPr>
      <w:b/>
      <w:lang w:eastAsia="en-US"/>
    </w:rPr>
  </w:style>
  <w:style w:type="paragraph" w:customStyle="1" w:styleId="TF">
    <w:name w:val="TF"/>
    <w:basedOn w:val="TH"/>
    <w:rsid w:val="00FB79DA"/>
    <w:pPr>
      <w:keepNext w:val="0"/>
      <w:spacing w:before="0" w:after="240"/>
    </w:pPr>
  </w:style>
  <w:style w:type="paragraph" w:customStyle="1" w:styleId="TT">
    <w:name w:val="TT"/>
    <w:basedOn w:val="1"/>
    <w:next w:val="a0"/>
    <w:rsid w:val="00FB79DA"/>
    <w:pPr>
      <w:numPr>
        <w:numId w:val="0"/>
      </w:numPr>
      <w:ind w:left="1134" w:hanging="1134"/>
      <w:outlineLvl w:val="9"/>
    </w:pPr>
    <w:rPr>
      <w:rFonts w:cs="Times New Roman"/>
      <w:szCs w:val="20"/>
      <w:lang w:eastAsia="en-US"/>
    </w:rPr>
  </w:style>
  <w:style w:type="paragraph" w:customStyle="1" w:styleId="ZA">
    <w:name w:val="ZA"/>
    <w:rsid w:val="00FB7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7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B79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B79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B79DA"/>
  </w:style>
  <w:style w:type="paragraph" w:customStyle="1" w:styleId="ZH">
    <w:name w:val="ZH"/>
    <w:rsid w:val="00FB79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B79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B79DA"/>
    <w:pPr>
      <w:framePr w:hRule="auto" w:wrap="notBeside" w:y="852"/>
    </w:pPr>
    <w:rPr>
      <w:i w:val="0"/>
      <w:sz w:val="40"/>
    </w:rPr>
  </w:style>
  <w:style w:type="paragraph" w:customStyle="1" w:styleId="ZU">
    <w:name w:val="ZU"/>
    <w:rsid w:val="00FB7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B79DA"/>
    <w:pPr>
      <w:framePr w:wrap="notBeside" w:y="16161"/>
    </w:pPr>
  </w:style>
  <w:style w:type="paragraph" w:customStyle="1" w:styleId="FP">
    <w:name w:val="FP"/>
    <w:basedOn w:val="a0"/>
    <w:rsid w:val="00FB79DA"/>
    <w:pPr>
      <w:spacing w:after="0"/>
      <w:jc w:val="left"/>
    </w:pPr>
    <w:rPr>
      <w:lang w:eastAsia="en-US"/>
    </w:rPr>
  </w:style>
  <w:style w:type="paragraph" w:customStyle="1" w:styleId="Observation">
    <w:name w:val="Observation"/>
    <w:basedOn w:val="Proposal"/>
    <w:qFormat/>
    <w:rsid w:val="00FB79DA"/>
    <w:pPr>
      <w:numPr>
        <w:numId w:val="13"/>
      </w:numPr>
    </w:pPr>
  </w:style>
  <w:style w:type="paragraph" w:styleId="af6">
    <w:name w:val="table of figures"/>
    <w:basedOn w:val="a0"/>
    <w:next w:val="a0"/>
    <w:uiPriority w:val="99"/>
    <w:rsid w:val="00FB79DA"/>
    <w:pPr>
      <w:ind w:left="1418" w:hanging="1418"/>
      <w:jc w:val="left"/>
    </w:pPr>
    <w:rPr>
      <w:b/>
    </w:rPr>
  </w:style>
  <w:style w:type="paragraph" w:customStyle="1" w:styleId="Doc-text2">
    <w:name w:val="Doc-text2"/>
    <w:basedOn w:val="a0"/>
    <w:link w:val="Doc-text2Char"/>
    <w:qFormat/>
    <w:rsid w:val="00DF68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DF6844"/>
    <w:rPr>
      <w:rFonts w:ascii="Arial" w:eastAsia="MS Mincho" w:hAnsi="Arial"/>
      <w:szCs w:val="24"/>
      <w:lang w:val="en-GB" w:eastAsia="en-GB"/>
    </w:rPr>
  </w:style>
  <w:style w:type="character" w:customStyle="1" w:styleId="TAHCar">
    <w:name w:val="TAH Car"/>
    <w:link w:val="TAH"/>
    <w:qFormat/>
    <w:rsid w:val="005743B0"/>
    <w:rPr>
      <w:rFonts w:ascii="Arial" w:eastAsia="等线" w:hAnsi="Arial"/>
      <w:b/>
      <w:sz w:val="18"/>
      <w:lang w:val="en-GB" w:eastAsia="en-US"/>
    </w:rPr>
  </w:style>
  <w:style w:type="table" w:styleId="af7">
    <w:name w:val="Table Grid"/>
    <w:basedOn w:val="a2"/>
    <w:rsid w:val="00574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DC4132"/>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BDF9D-BFD8-40EA-9230-C9DA91DBE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OPPO (Qianxi)</cp:lastModifiedBy>
  <cp:revision>2</cp:revision>
  <cp:lastPrinted>2008-01-31T00:09:00Z</cp:lastPrinted>
  <dcterms:created xsi:type="dcterms:W3CDTF">2021-10-21T07:51:00Z</dcterms:created>
  <dcterms:modified xsi:type="dcterms:W3CDTF">2021-10-21T07:51:00Z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